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65A" w14:textId="77777777" w:rsidR="00CC7541" w:rsidRPr="007664B9" w:rsidRDefault="00CC7541" w:rsidP="00C713F2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4C2EA" wp14:editId="10667E40">
            <wp:simplePos x="0" y="0"/>
            <wp:positionH relativeFrom="column">
              <wp:posOffset>-207010</wp:posOffset>
            </wp:positionH>
            <wp:positionV relativeFrom="paragraph">
              <wp:posOffset>177800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5CDB95" w14:textId="77777777" w:rsidR="00CC7541" w:rsidRPr="008F7251" w:rsidRDefault="00CC7541" w:rsidP="00CC7541">
      <w:pPr>
        <w:tabs>
          <w:tab w:val="left" w:pos="6510"/>
        </w:tabs>
        <w:jc w:val="both"/>
        <w:rPr>
          <w:rFonts w:eastAsia="Calibri"/>
          <w:b/>
          <w:lang w:eastAsia="en-US"/>
        </w:rPr>
      </w:pPr>
      <w:r w:rsidRPr="008F7251">
        <w:rPr>
          <w:rFonts w:eastAsia="Calibri"/>
          <w:b/>
          <w:lang w:eastAsia="en-US"/>
        </w:rPr>
        <w:t xml:space="preserve">DOM UČENIKA SREDNJIH ŠKOLA BJELOVAR </w:t>
      </w:r>
    </w:p>
    <w:p w14:paraId="78609148" w14:textId="77777777" w:rsidR="00CC7541" w:rsidRPr="008F7251" w:rsidRDefault="00CC7541" w:rsidP="00CC7541">
      <w:pPr>
        <w:tabs>
          <w:tab w:val="left" w:pos="6510"/>
        </w:tabs>
        <w:jc w:val="both"/>
        <w:rPr>
          <w:rFonts w:eastAsia="Calibri"/>
          <w:b/>
          <w:lang w:eastAsia="en-US"/>
        </w:rPr>
      </w:pPr>
      <w:r w:rsidRPr="008F7251">
        <w:rPr>
          <w:rFonts w:eastAsia="Calibri"/>
          <w:b/>
          <w:color w:val="000000"/>
          <w:lang w:eastAsia="en-US"/>
        </w:rPr>
        <w:t>POLJANA DR. FRANJE TUĐMANA 7</w:t>
      </w:r>
    </w:p>
    <w:p w14:paraId="2BB2732A" w14:textId="77777777" w:rsidR="00CC7541" w:rsidRPr="008F7251" w:rsidRDefault="00CC7541" w:rsidP="00CC7541">
      <w:pPr>
        <w:tabs>
          <w:tab w:val="left" w:pos="6510"/>
        </w:tabs>
        <w:jc w:val="both"/>
        <w:rPr>
          <w:rFonts w:eastAsia="Calibri"/>
          <w:color w:val="000000"/>
          <w:lang w:eastAsia="en-US"/>
        </w:rPr>
      </w:pPr>
      <w:r w:rsidRPr="008F7251">
        <w:rPr>
          <w:rFonts w:eastAsia="Calibri"/>
          <w:color w:val="000000"/>
          <w:lang w:eastAsia="en-US"/>
        </w:rPr>
        <w:t>Tel/fax: 043/244 731</w:t>
      </w:r>
    </w:p>
    <w:p w14:paraId="77F8DD68" w14:textId="77777777" w:rsidR="00CC7541" w:rsidRPr="008F7251" w:rsidRDefault="00CC7541" w:rsidP="00CC7541">
      <w:pPr>
        <w:tabs>
          <w:tab w:val="left" w:pos="6510"/>
        </w:tabs>
        <w:jc w:val="both"/>
        <w:rPr>
          <w:rFonts w:eastAsia="Calibri"/>
          <w:lang w:eastAsia="en-US"/>
        </w:rPr>
      </w:pPr>
      <w:r w:rsidRPr="008F7251">
        <w:rPr>
          <w:rFonts w:eastAsia="Calibri"/>
          <w:color w:val="000000"/>
          <w:lang w:eastAsia="en-US"/>
        </w:rPr>
        <w:t>E-mail: racunovodstvo@dubj.hr</w:t>
      </w:r>
      <w:r w:rsidRPr="008F7251">
        <w:rPr>
          <w:rFonts w:eastAsia="Calibri"/>
          <w:color w:val="000000"/>
          <w:lang w:eastAsia="en-US"/>
        </w:rPr>
        <w:tab/>
      </w:r>
    </w:p>
    <w:p w14:paraId="2152E61B" w14:textId="77777777" w:rsidR="00CC7541" w:rsidRPr="008F7251" w:rsidRDefault="00CC7541" w:rsidP="00CC7541">
      <w:pPr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Matični broj: 00384020</w:t>
      </w:r>
    </w:p>
    <w:p w14:paraId="04524F16" w14:textId="77777777" w:rsidR="00CC7541" w:rsidRPr="008F7251" w:rsidRDefault="00CC7541" w:rsidP="00CC7541">
      <w:pPr>
        <w:spacing w:line="276" w:lineRule="auto"/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OIB: 91176688972</w:t>
      </w:r>
    </w:p>
    <w:p w14:paraId="64B0B816" w14:textId="77777777" w:rsidR="00CC7541" w:rsidRPr="008F7251" w:rsidRDefault="00CC7541" w:rsidP="00CC7541">
      <w:pPr>
        <w:spacing w:line="276" w:lineRule="auto"/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IBAN: HR2923400091110758153</w:t>
      </w:r>
    </w:p>
    <w:p w14:paraId="6A930D90" w14:textId="3D3005D9" w:rsidR="00CC7541" w:rsidRPr="008F7251" w:rsidRDefault="00CC7541" w:rsidP="00CC7541">
      <w:pPr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RKP: 19732</w:t>
      </w:r>
    </w:p>
    <w:p w14:paraId="267C4AE5" w14:textId="77777777" w:rsidR="00CC7541" w:rsidRPr="008F7251" w:rsidRDefault="00CC7541" w:rsidP="00CC7541">
      <w:pPr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Razina: 31, Razdjel: 000</w:t>
      </w:r>
    </w:p>
    <w:p w14:paraId="0951F728" w14:textId="77777777" w:rsidR="00CC7541" w:rsidRPr="008F7251" w:rsidRDefault="00CC7541" w:rsidP="00CC7541">
      <w:pPr>
        <w:jc w:val="both"/>
        <w:rPr>
          <w:rFonts w:eastAsia="Calibri"/>
          <w:lang w:eastAsia="en-US"/>
        </w:rPr>
      </w:pPr>
      <w:r w:rsidRPr="008F7251">
        <w:rPr>
          <w:rFonts w:eastAsia="Calibri"/>
          <w:lang w:eastAsia="en-US"/>
        </w:rPr>
        <w:t>Šifra djelatnosti: 5590</w:t>
      </w:r>
    </w:p>
    <w:p w14:paraId="28836358" w14:textId="77777777" w:rsidR="00CC7541" w:rsidRPr="008F7251" w:rsidRDefault="00CC7541" w:rsidP="00CC7541">
      <w:pPr>
        <w:jc w:val="both"/>
      </w:pPr>
      <w:r w:rsidRPr="008F7251">
        <w:rPr>
          <w:rFonts w:eastAsia="Calibri"/>
          <w:lang w:eastAsia="en-US"/>
        </w:rPr>
        <w:t>Šifra županije: 24</w:t>
      </w:r>
    </w:p>
    <w:p w14:paraId="187285D0" w14:textId="3A00DD0B" w:rsidR="00CA16D4" w:rsidRPr="00ED0AB1" w:rsidRDefault="00CA16D4" w:rsidP="00CA16D4">
      <w:pPr>
        <w:jc w:val="both"/>
        <w:rPr>
          <w:rFonts w:ascii="Arial" w:hAnsi="Arial" w:cs="Arial"/>
          <w:sz w:val="20"/>
          <w:szCs w:val="20"/>
        </w:rPr>
      </w:pPr>
      <w:r w:rsidRPr="008F7251">
        <w:t>Bjelovar, 2</w:t>
      </w:r>
      <w:r w:rsidR="008F7251" w:rsidRPr="008F7251">
        <w:t>0</w:t>
      </w:r>
      <w:r w:rsidRPr="008F7251">
        <w:t>.12.202</w:t>
      </w:r>
      <w:r w:rsidR="008F7251" w:rsidRPr="008F7251">
        <w:t>4</w:t>
      </w:r>
      <w:r w:rsidRPr="008F7251">
        <w:t>. godine</w:t>
      </w:r>
    </w:p>
    <w:p w14:paraId="5386E815" w14:textId="77777777" w:rsidR="00CC7541" w:rsidRPr="007664B9" w:rsidRDefault="00CC7541" w:rsidP="00CC7541">
      <w:pPr>
        <w:jc w:val="both"/>
        <w:rPr>
          <w:rFonts w:ascii="Arial" w:hAnsi="Arial" w:cs="Arial"/>
          <w:sz w:val="20"/>
          <w:szCs w:val="20"/>
        </w:rPr>
      </w:pPr>
    </w:p>
    <w:p w14:paraId="7982418C" w14:textId="77777777" w:rsidR="00CC7541" w:rsidRPr="007664B9" w:rsidRDefault="00CC7541" w:rsidP="00CC7541">
      <w:pPr>
        <w:jc w:val="both"/>
        <w:rPr>
          <w:rFonts w:ascii="Arial" w:hAnsi="Arial" w:cs="Arial"/>
          <w:sz w:val="20"/>
          <w:szCs w:val="20"/>
        </w:rPr>
      </w:pPr>
    </w:p>
    <w:p w14:paraId="1519827C" w14:textId="77777777" w:rsidR="00CC7541" w:rsidRPr="007664B9" w:rsidRDefault="00CC7541" w:rsidP="00CC7541">
      <w:pPr>
        <w:jc w:val="both"/>
        <w:rPr>
          <w:rFonts w:ascii="Arial" w:hAnsi="Arial" w:cs="Arial"/>
          <w:sz w:val="20"/>
          <w:szCs w:val="20"/>
        </w:rPr>
      </w:pPr>
      <w:r w:rsidRPr="007664B9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5625F171" w14:textId="77777777" w:rsidR="00CA16D4" w:rsidRPr="008F7251" w:rsidRDefault="00CC7541" w:rsidP="00CC7541">
      <w:pPr>
        <w:jc w:val="center"/>
        <w:rPr>
          <w:b/>
        </w:rPr>
      </w:pPr>
      <w:r w:rsidRPr="008F7251">
        <w:rPr>
          <w:b/>
        </w:rPr>
        <w:t>OBRAZLOŽENJE</w:t>
      </w:r>
      <w:r w:rsidR="00D51C74" w:rsidRPr="008F7251">
        <w:rPr>
          <w:b/>
        </w:rPr>
        <w:t xml:space="preserve"> </w:t>
      </w:r>
      <w:r w:rsidRPr="008F7251">
        <w:rPr>
          <w:b/>
        </w:rPr>
        <w:t>FINANCIJSKOG PLANA</w:t>
      </w:r>
      <w:r w:rsidR="00CA16D4" w:rsidRPr="008F7251">
        <w:rPr>
          <w:b/>
        </w:rPr>
        <w:t xml:space="preserve"> </w:t>
      </w:r>
    </w:p>
    <w:p w14:paraId="0E458E12" w14:textId="3A868841" w:rsidR="00CA16D4" w:rsidRPr="008F7251" w:rsidRDefault="00CA16D4" w:rsidP="00CC7541">
      <w:pPr>
        <w:jc w:val="center"/>
        <w:rPr>
          <w:b/>
        </w:rPr>
      </w:pPr>
      <w:r w:rsidRPr="008F7251">
        <w:rPr>
          <w:b/>
        </w:rPr>
        <w:t>DOMA UČENIKA SREDNJIH ŠKOLA BJELOVAR</w:t>
      </w:r>
    </w:p>
    <w:p w14:paraId="0EAF94CF" w14:textId="45934CCC" w:rsidR="00CC7541" w:rsidRPr="008F7251" w:rsidRDefault="00CC7541" w:rsidP="00CA16D4">
      <w:pPr>
        <w:jc w:val="center"/>
        <w:rPr>
          <w:b/>
        </w:rPr>
      </w:pPr>
      <w:r w:rsidRPr="008F7251">
        <w:rPr>
          <w:b/>
        </w:rPr>
        <w:t xml:space="preserve"> ZA 202</w:t>
      </w:r>
      <w:r w:rsidR="008F7251" w:rsidRPr="008F7251">
        <w:rPr>
          <w:b/>
        </w:rPr>
        <w:t>5</w:t>
      </w:r>
      <w:r w:rsidRPr="008F7251">
        <w:rPr>
          <w:b/>
        </w:rPr>
        <w:t>. GODINU</w:t>
      </w:r>
      <w:r w:rsidR="001A07C4" w:rsidRPr="008F7251">
        <w:rPr>
          <w:b/>
        </w:rPr>
        <w:t xml:space="preserve"> </w:t>
      </w:r>
      <w:r w:rsidR="00466F83" w:rsidRPr="008F7251">
        <w:rPr>
          <w:b/>
        </w:rPr>
        <w:t xml:space="preserve">I </w:t>
      </w:r>
      <w:r w:rsidR="00A301B0" w:rsidRPr="008F7251">
        <w:rPr>
          <w:b/>
        </w:rPr>
        <w:t>PROJEKCIJ</w:t>
      </w:r>
      <w:r w:rsidR="00150741">
        <w:rPr>
          <w:b/>
        </w:rPr>
        <w:t>E</w:t>
      </w:r>
      <w:r w:rsidR="00A301B0" w:rsidRPr="008F7251">
        <w:rPr>
          <w:b/>
        </w:rPr>
        <w:t xml:space="preserve"> ZA 202</w:t>
      </w:r>
      <w:r w:rsidR="00150741">
        <w:rPr>
          <w:b/>
        </w:rPr>
        <w:t>6</w:t>
      </w:r>
      <w:r w:rsidR="00A301B0" w:rsidRPr="008F7251">
        <w:rPr>
          <w:b/>
        </w:rPr>
        <w:t>.</w:t>
      </w:r>
      <w:r w:rsidR="001B6558">
        <w:rPr>
          <w:b/>
        </w:rPr>
        <w:t xml:space="preserve"> </w:t>
      </w:r>
      <w:r w:rsidR="00A301B0" w:rsidRPr="008F7251">
        <w:rPr>
          <w:b/>
        </w:rPr>
        <w:t>I 202</w:t>
      </w:r>
      <w:r w:rsidR="00150741">
        <w:rPr>
          <w:b/>
        </w:rPr>
        <w:t>7</w:t>
      </w:r>
      <w:r w:rsidR="001A07C4" w:rsidRPr="008F7251">
        <w:rPr>
          <w:b/>
        </w:rPr>
        <w:t>. GODINU</w:t>
      </w:r>
    </w:p>
    <w:p w14:paraId="485B42F3" w14:textId="70243665" w:rsidR="00CA16D4" w:rsidRPr="008F7251" w:rsidRDefault="00CA16D4" w:rsidP="00CA16D4">
      <w:pPr>
        <w:jc w:val="center"/>
        <w:rPr>
          <w:b/>
        </w:rPr>
      </w:pPr>
    </w:p>
    <w:p w14:paraId="3847C3E4" w14:textId="3A5ED602" w:rsidR="00CA16D4" w:rsidRPr="004751F2" w:rsidRDefault="004751F2" w:rsidP="00CA16D4">
      <w:pPr>
        <w:pStyle w:val="Odlomakpopisa"/>
        <w:numPr>
          <w:ilvl w:val="0"/>
          <w:numId w:val="13"/>
        </w:numPr>
        <w:jc w:val="center"/>
        <w:rPr>
          <w:b/>
          <w:i/>
          <w:iCs/>
          <w:u w:val="single"/>
        </w:rPr>
      </w:pPr>
      <w:r w:rsidRPr="004751F2">
        <w:rPr>
          <w:b/>
          <w:i/>
          <w:iCs/>
          <w:u w:val="single"/>
        </w:rPr>
        <w:t>Obrazloženje općeg dijela financijskog plana</w:t>
      </w:r>
    </w:p>
    <w:p w14:paraId="00EC80CD" w14:textId="77777777" w:rsidR="00CC7541" w:rsidRPr="008F7251" w:rsidRDefault="00CC7541" w:rsidP="00CC7541">
      <w:pPr>
        <w:jc w:val="center"/>
        <w:rPr>
          <w:b/>
        </w:rPr>
      </w:pPr>
    </w:p>
    <w:p w14:paraId="700FD356" w14:textId="6C3BC6F3" w:rsidR="00EE171F" w:rsidRDefault="00612108" w:rsidP="008718B1">
      <w:pPr>
        <w:jc w:val="both"/>
      </w:pPr>
      <w:r w:rsidRPr="008F7251">
        <w:t>Financijski plan proračunskog korisnika s</w:t>
      </w:r>
      <w:r w:rsidR="00C21965" w:rsidRPr="008F7251">
        <w:t>ukladno</w:t>
      </w:r>
      <w:r w:rsidR="00A12FF3" w:rsidRPr="008F7251">
        <w:t xml:space="preserve"> </w:t>
      </w:r>
      <w:r w:rsidR="00EE171F" w:rsidRPr="008F7251">
        <w:t>člank</w:t>
      </w:r>
      <w:r w:rsidR="00C21965" w:rsidRPr="008F7251">
        <w:t>u</w:t>
      </w:r>
      <w:r w:rsidR="00EE171F" w:rsidRPr="008F7251">
        <w:t xml:space="preserve"> </w:t>
      </w:r>
      <w:r w:rsidR="00A12FF3" w:rsidRPr="008F7251">
        <w:t>33</w:t>
      </w:r>
      <w:r w:rsidR="00EE171F" w:rsidRPr="008F7251">
        <w:t>. Zakona o proračunu</w:t>
      </w:r>
      <w:r w:rsidR="00C21965" w:rsidRPr="008F7251">
        <w:t xml:space="preserve"> (</w:t>
      </w:r>
      <w:r w:rsidRPr="008F7251">
        <w:t>Narodne novine broj 144/21</w:t>
      </w:r>
      <w:r w:rsidR="00C21965" w:rsidRPr="008F7251">
        <w:t xml:space="preserve">) </w:t>
      </w:r>
      <w:r w:rsidR="00EE171F" w:rsidRPr="008F7251">
        <w:t>sastoji</w:t>
      </w:r>
      <w:r w:rsidR="00A12FF3" w:rsidRPr="008F7251">
        <w:t xml:space="preserve"> se</w:t>
      </w:r>
      <w:r w:rsidR="00EE171F" w:rsidRPr="008F7251">
        <w:t xml:space="preserve"> od plana za proračunsku godinu i projekcija za sljedeće dvije godine</w:t>
      </w:r>
      <w:r w:rsidR="00A12FF3" w:rsidRPr="008F7251">
        <w:t xml:space="preserve"> te</w:t>
      </w:r>
      <w:r w:rsidR="00EE171F" w:rsidRPr="008F7251">
        <w:t xml:space="preserve"> sadrži opći i posebni dio</w:t>
      </w:r>
      <w:r w:rsidRPr="008F7251">
        <w:t xml:space="preserve"> financijskog plana</w:t>
      </w:r>
      <w:r w:rsidR="00EE171F" w:rsidRPr="008F7251">
        <w:t xml:space="preserve"> i obrazloženje </w:t>
      </w:r>
      <w:r w:rsidR="00A12FF3" w:rsidRPr="008F7251">
        <w:t>financijskog plana</w:t>
      </w:r>
      <w:r w:rsidR="00EE171F" w:rsidRPr="008F7251">
        <w:t>.</w:t>
      </w:r>
    </w:p>
    <w:p w14:paraId="4C4C4945" w14:textId="25A3B29C" w:rsidR="008718B1" w:rsidRDefault="008718B1" w:rsidP="008718B1">
      <w:pPr>
        <w:jc w:val="both"/>
      </w:pPr>
    </w:p>
    <w:p w14:paraId="1407DCA5" w14:textId="55EC4179" w:rsidR="008718B1" w:rsidRPr="008F7251" w:rsidRDefault="008718B1" w:rsidP="008718B1">
      <w:pPr>
        <w:jc w:val="both"/>
      </w:pPr>
      <w:r>
        <w:t>U financijskom planu se uz podatke o planu za proračunsku godinu i sljedeće dvije projekcijske godine iskazuju i podaci o tekućem planu za godinu u kojoj se izrađuje plan i podaci o izvršenju za izvještajno razdoblje godine koja prethodi godini u kojoj se izrađuje plan.</w:t>
      </w:r>
    </w:p>
    <w:p w14:paraId="29D9EC34" w14:textId="77777777" w:rsidR="00A12FF3" w:rsidRPr="008F7251" w:rsidRDefault="00A12FF3" w:rsidP="00EE171F">
      <w:pPr>
        <w:jc w:val="both"/>
      </w:pPr>
    </w:p>
    <w:p w14:paraId="2A2B87C0" w14:textId="6CF7AC74" w:rsidR="00EE171F" w:rsidRPr="008F7251" w:rsidRDefault="00EE171F" w:rsidP="008718B1">
      <w:pPr>
        <w:jc w:val="both"/>
      </w:pPr>
      <w:r w:rsidRPr="008F7251">
        <w:t xml:space="preserve">Opći dio </w:t>
      </w:r>
      <w:r w:rsidR="00A12FF3" w:rsidRPr="008F7251">
        <w:t>financijskog plana</w:t>
      </w:r>
      <w:r w:rsidRPr="008F7251">
        <w:t xml:space="preserve"> sadrži:</w:t>
      </w:r>
    </w:p>
    <w:p w14:paraId="63038DD1" w14:textId="54959EB4" w:rsidR="00EE171F" w:rsidRPr="008F7251" w:rsidRDefault="00EE171F" w:rsidP="00150741">
      <w:pPr>
        <w:pStyle w:val="Odlomakpopisa"/>
        <w:numPr>
          <w:ilvl w:val="0"/>
          <w:numId w:val="15"/>
        </w:numPr>
        <w:ind w:left="709" w:firstLine="284"/>
        <w:jc w:val="both"/>
      </w:pPr>
      <w:r w:rsidRPr="008F7251">
        <w:t xml:space="preserve">Sažetak </w:t>
      </w:r>
      <w:r w:rsidR="00A12FF3" w:rsidRPr="008F7251">
        <w:t>R</w:t>
      </w:r>
      <w:r w:rsidRPr="008F7251">
        <w:t>ačuna prihoda i rashoda i Računa financiranja</w:t>
      </w:r>
      <w:r w:rsidR="00317E12" w:rsidRPr="008F7251">
        <w:t xml:space="preserve"> (primitke i izdatke) te Raspoloživa sredstva iz prethodnih godina (preneseni višak/manjak)</w:t>
      </w:r>
    </w:p>
    <w:p w14:paraId="1A646631" w14:textId="5DB18FB8" w:rsidR="00EE171F" w:rsidRPr="008F7251" w:rsidRDefault="00EE171F" w:rsidP="00150741">
      <w:pPr>
        <w:pStyle w:val="Odlomakpopisa"/>
        <w:numPr>
          <w:ilvl w:val="0"/>
          <w:numId w:val="15"/>
        </w:numPr>
        <w:ind w:left="709" w:firstLine="284"/>
        <w:jc w:val="both"/>
      </w:pPr>
      <w:r w:rsidRPr="008F7251">
        <w:t>Račun prihoda i rashoda i Račun financiranja</w:t>
      </w:r>
    </w:p>
    <w:p w14:paraId="3A6BD156" w14:textId="77777777" w:rsidR="00A12FF3" w:rsidRPr="008F7251" w:rsidRDefault="00A12FF3" w:rsidP="00EE171F">
      <w:pPr>
        <w:jc w:val="both"/>
      </w:pPr>
    </w:p>
    <w:p w14:paraId="18B1226C" w14:textId="6AD72115" w:rsidR="00EE171F" w:rsidRPr="008F7251" w:rsidRDefault="00EE171F" w:rsidP="008718B1">
      <w:pPr>
        <w:jc w:val="both"/>
      </w:pPr>
      <w:r w:rsidRPr="008F7251">
        <w:t xml:space="preserve">Posebni dio </w:t>
      </w:r>
      <w:r w:rsidR="00A12FF3" w:rsidRPr="008F7251">
        <w:t>financijskog plana</w:t>
      </w:r>
      <w:r w:rsidRPr="008F7251">
        <w:t xml:space="preserve"> sastoji se od plana rashoda i izdataka iskazanih po izvorima financiranja i ekonomskoj klasifikaciji</w:t>
      </w:r>
      <w:r w:rsidR="008B7CBE" w:rsidRPr="008F7251">
        <w:t>,</w:t>
      </w:r>
      <w:r w:rsidRPr="008F7251">
        <w:t xml:space="preserve"> raspoređenih u programe koji se sastoje od aktivnosti i projekata.</w:t>
      </w:r>
    </w:p>
    <w:p w14:paraId="72481E4D" w14:textId="77777777" w:rsidR="008B7CBE" w:rsidRPr="008F7251" w:rsidRDefault="008B7CBE" w:rsidP="00EE171F">
      <w:pPr>
        <w:jc w:val="both"/>
      </w:pPr>
    </w:p>
    <w:p w14:paraId="67733E26" w14:textId="7E4E1A74" w:rsidR="00EE171F" w:rsidRPr="008F7251" w:rsidRDefault="00EE171F" w:rsidP="008718B1">
      <w:pPr>
        <w:jc w:val="both"/>
      </w:pPr>
      <w:r w:rsidRPr="008F7251">
        <w:t xml:space="preserve">Obrazloženje </w:t>
      </w:r>
      <w:r w:rsidR="008B7CBE" w:rsidRPr="008F7251">
        <w:t>financijskog plana</w:t>
      </w:r>
      <w:r w:rsidRPr="008F7251">
        <w:t xml:space="preserve"> sastoji se od obrazloženja općeg dijela </w:t>
      </w:r>
      <w:r w:rsidR="008B7CBE" w:rsidRPr="008F7251">
        <w:t>financijskog plana</w:t>
      </w:r>
      <w:r w:rsidRPr="008F7251">
        <w:t xml:space="preserve"> i obrazloženja posebnog dijela </w:t>
      </w:r>
      <w:r w:rsidR="008B7CBE" w:rsidRPr="008F7251">
        <w:t>financijskog plana</w:t>
      </w:r>
      <w:r w:rsidRPr="008F7251">
        <w:t>.</w:t>
      </w:r>
      <w:r w:rsidRPr="008F7251">
        <w:tab/>
      </w:r>
    </w:p>
    <w:p w14:paraId="43D6A0D1" w14:textId="0A9D5359" w:rsidR="00EE171F" w:rsidRPr="008F7251" w:rsidRDefault="00EE171F" w:rsidP="00CC7541">
      <w:pPr>
        <w:jc w:val="both"/>
      </w:pPr>
    </w:p>
    <w:p w14:paraId="3914EEC3" w14:textId="34EA2051" w:rsidR="00983EB4" w:rsidRPr="008F7251" w:rsidRDefault="00983EB4" w:rsidP="008718B1">
      <w:pPr>
        <w:jc w:val="both"/>
      </w:pPr>
      <w:r w:rsidRPr="008F7251">
        <w:t>Financijski plan za 202</w:t>
      </w:r>
      <w:r w:rsidR="00150741">
        <w:t>5</w:t>
      </w:r>
      <w:r w:rsidRPr="008F7251">
        <w:t>. godinu i projekcij</w:t>
      </w:r>
      <w:r w:rsidR="00150741">
        <w:t>e</w:t>
      </w:r>
      <w:r w:rsidRPr="008F7251">
        <w:t xml:space="preserve"> za 202</w:t>
      </w:r>
      <w:r w:rsidR="00150741">
        <w:t>6</w:t>
      </w:r>
      <w:r w:rsidRPr="008F7251">
        <w:t>.</w:t>
      </w:r>
      <w:r w:rsidR="00150741">
        <w:t xml:space="preserve"> godinu</w:t>
      </w:r>
      <w:r w:rsidRPr="008F7251">
        <w:t xml:space="preserve"> i 202</w:t>
      </w:r>
      <w:r w:rsidR="00150741">
        <w:t>7</w:t>
      </w:r>
      <w:r w:rsidRPr="008F7251">
        <w:t>. godinu napravljene su kroz sustav županijske riznice sukladno odredbama Zakona o proračunu (NN br. 144/21) i prema dostavljenoj Uputi za izradu proračuna Bjelovarsko – bilogorske županije za razdoblje 202</w:t>
      </w:r>
      <w:r w:rsidR="00150741">
        <w:t>5</w:t>
      </w:r>
      <w:r w:rsidRPr="008F7251">
        <w:t>. – 202</w:t>
      </w:r>
      <w:r w:rsidR="00150741">
        <w:t>7</w:t>
      </w:r>
      <w:r w:rsidRPr="008F7251">
        <w:t xml:space="preserve">. godine od strane </w:t>
      </w:r>
      <w:r w:rsidR="00C21965" w:rsidRPr="008F7251">
        <w:t>osnivača (</w:t>
      </w:r>
      <w:r w:rsidRPr="008F7251">
        <w:t>Bjelovarsko – bilogorske županije</w:t>
      </w:r>
      <w:r w:rsidR="00C21965" w:rsidRPr="008F7251">
        <w:t>)</w:t>
      </w:r>
      <w:r w:rsidRPr="008F7251">
        <w:t>.</w:t>
      </w:r>
    </w:p>
    <w:p w14:paraId="73187711" w14:textId="77777777" w:rsidR="00983EB4" w:rsidRPr="008F7251" w:rsidRDefault="00983EB4" w:rsidP="00983EB4">
      <w:pPr>
        <w:jc w:val="both"/>
      </w:pPr>
    </w:p>
    <w:p w14:paraId="50932C3D" w14:textId="34E3EA5B" w:rsidR="00983EB4" w:rsidRPr="008F7251" w:rsidRDefault="00C21965" w:rsidP="008718B1">
      <w:pPr>
        <w:jc w:val="both"/>
      </w:pPr>
      <w:r w:rsidRPr="008F7251">
        <w:t xml:space="preserve">Temeljem Zakona o proračunu (Narodne novine broj 144/21) i sukladno članku 38. financijski plan proračunskog korisnika usvaja se na razini skupine ekonomske klasifikacije. </w:t>
      </w:r>
    </w:p>
    <w:p w14:paraId="21832122" w14:textId="6398956C" w:rsidR="00EE171F" w:rsidRDefault="00EE171F" w:rsidP="00CC7541">
      <w:pPr>
        <w:jc w:val="both"/>
      </w:pPr>
    </w:p>
    <w:p w14:paraId="6FA94199" w14:textId="4B4683F7" w:rsidR="008718B1" w:rsidRDefault="008718B1" w:rsidP="00CC7541">
      <w:pPr>
        <w:jc w:val="both"/>
      </w:pPr>
    </w:p>
    <w:p w14:paraId="6B417E75" w14:textId="4A9D45A4" w:rsidR="008718B1" w:rsidRDefault="008718B1" w:rsidP="00CC7541">
      <w:pPr>
        <w:jc w:val="both"/>
      </w:pPr>
    </w:p>
    <w:p w14:paraId="0E85773A" w14:textId="77777777" w:rsidR="008718B1" w:rsidRPr="008F7251" w:rsidRDefault="008718B1" w:rsidP="00CC7541">
      <w:pPr>
        <w:jc w:val="both"/>
      </w:pPr>
    </w:p>
    <w:p w14:paraId="6A1AC543" w14:textId="688B055E" w:rsidR="008B7CBE" w:rsidRPr="004751F2" w:rsidRDefault="008B7CBE" w:rsidP="008B7CBE">
      <w:pPr>
        <w:jc w:val="center"/>
        <w:rPr>
          <w:b/>
          <w:i/>
          <w:u w:val="single"/>
        </w:rPr>
      </w:pPr>
      <w:r w:rsidRPr="004751F2">
        <w:rPr>
          <w:b/>
          <w:i/>
          <w:u w:val="single"/>
        </w:rPr>
        <w:lastRenderedPageBreak/>
        <w:t>Obrazloženje prihoda i rashoda, primitaka i izdataka</w:t>
      </w:r>
    </w:p>
    <w:p w14:paraId="575B8D8B" w14:textId="3070BA19" w:rsidR="00EE171F" w:rsidRPr="008F7251" w:rsidRDefault="00EE171F" w:rsidP="008B7CBE">
      <w:pPr>
        <w:jc w:val="center"/>
      </w:pPr>
    </w:p>
    <w:p w14:paraId="6FA00CDF" w14:textId="77777777" w:rsidR="008B7CBE" w:rsidRPr="008F7251" w:rsidRDefault="008B7CBE" w:rsidP="00CC7541">
      <w:pPr>
        <w:jc w:val="both"/>
      </w:pPr>
    </w:p>
    <w:p w14:paraId="3C3A6643" w14:textId="77777777" w:rsidR="004751F2" w:rsidRDefault="004751F2" w:rsidP="004751F2">
      <w:pPr>
        <w:jc w:val="both"/>
        <w:rPr>
          <w:szCs w:val="20"/>
        </w:rPr>
      </w:pPr>
      <w:r>
        <w:rPr>
          <w:szCs w:val="20"/>
        </w:rPr>
        <w:t>Plan prihoda i rashoda, primitaka i izdataka za 2025. godinu iznosi 1.786.638,00 eura.</w:t>
      </w:r>
    </w:p>
    <w:p w14:paraId="2771F09B" w14:textId="77777777" w:rsidR="004751F2" w:rsidRDefault="004751F2" w:rsidP="004751F2">
      <w:pPr>
        <w:jc w:val="both"/>
        <w:rPr>
          <w:szCs w:val="20"/>
        </w:rPr>
      </w:pPr>
    </w:p>
    <w:p w14:paraId="59284319" w14:textId="77777777" w:rsidR="004751F2" w:rsidRDefault="004751F2" w:rsidP="004751F2">
      <w:pPr>
        <w:jc w:val="both"/>
        <w:rPr>
          <w:szCs w:val="20"/>
        </w:rPr>
      </w:pPr>
      <w:r>
        <w:rPr>
          <w:szCs w:val="20"/>
        </w:rPr>
        <w:t>Plan prihoda i rashoda, primitaka i izdataka Doma je uravnotežen i sastoji se od tri dijela prema izvorima financiranja. Izvori prihoda su: državni proračun, županijski proračun, namjenski prihodi, vlastiti prihodi i preneseni višak prihoda poslovanja. Prema navedenim izvorima financiranja, plan je slijedeći:</w:t>
      </w:r>
    </w:p>
    <w:p w14:paraId="78A2F949" w14:textId="77777777" w:rsidR="004751F2" w:rsidRDefault="004751F2" w:rsidP="004751F2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državni proračun</w:t>
      </w:r>
      <w:r>
        <w:rPr>
          <w:szCs w:val="20"/>
        </w:rPr>
        <w:tab/>
      </w:r>
    </w:p>
    <w:p w14:paraId="1F42523E" w14:textId="77777777" w:rsidR="004751F2" w:rsidRDefault="004751F2" w:rsidP="004751F2">
      <w:pPr>
        <w:pStyle w:val="Odlomakpopisa"/>
        <w:numPr>
          <w:ilvl w:val="1"/>
          <w:numId w:val="1"/>
        </w:numPr>
        <w:jc w:val="both"/>
        <w:rPr>
          <w:szCs w:val="20"/>
        </w:rPr>
      </w:pPr>
      <w:r>
        <w:rPr>
          <w:szCs w:val="20"/>
        </w:rPr>
        <w:t xml:space="preserve"> pomoći (izvor 511): 1.099.580,00 €</w:t>
      </w:r>
    </w:p>
    <w:p w14:paraId="4E59DD94" w14:textId="77777777" w:rsidR="004751F2" w:rsidRDefault="004751F2" w:rsidP="004751F2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županijski proračun</w:t>
      </w:r>
    </w:p>
    <w:p w14:paraId="6896546D" w14:textId="77777777" w:rsidR="004751F2" w:rsidRPr="00A301B0" w:rsidRDefault="004751F2" w:rsidP="004751F2">
      <w:pPr>
        <w:pStyle w:val="Odlomakpopisa"/>
        <w:numPr>
          <w:ilvl w:val="1"/>
          <w:numId w:val="1"/>
        </w:numPr>
        <w:jc w:val="both"/>
        <w:rPr>
          <w:szCs w:val="20"/>
        </w:rPr>
      </w:pPr>
      <w:r>
        <w:rPr>
          <w:szCs w:val="20"/>
        </w:rPr>
        <w:t>opći prihodi i primici (izvor 11): 1.388,00 €</w:t>
      </w:r>
    </w:p>
    <w:p w14:paraId="6A31B562" w14:textId="77777777" w:rsidR="004751F2" w:rsidRDefault="004751F2" w:rsidP="004751F2">
      <w:pPr>
        <w:pStyle w:val="Odlomakpopisa"/>
        <w:numPr>
          <w:ilvl w:val="1"/>
          <w:numId w:val="1"/>
        </w:numPr>
        <w:jc w:val="both"/>
        <w:rPr>
          <w:szCs w:val="20"/>
        </w:rPr>
      </w:pPr>
      <w:r>
        <w:rPr>
          <w:szCs w:val="20"/>
        </w:rPr>
        <w:t xml:space="preserve">prihodi za decentralizirane funkcije - SŠ (izvor 122): 227.670,00 </w:t>
      </w:r>
      <w:bookmarkStart w:id="0" w:name="_Hlk117763919"/>
      <w:r>
        <w:rPr>
          <w:szCs w:val="20"/>
        </w:rPr>
        <w:t>€</w:t>
      </w:r>
      <w:bookmarkEnd w:id="0"/>
    </w:p>
    <w:p w14:paraId="10085E00" w14:textId="77777777" w:rsidR="004751F2" w:rsidRPr="00A301B0" w:rsidRDefault="004751F2" w:rsidP="004751F2">
      <w:pPr>
        <w:pStyle w:val="Odlomakpopisa"/>
        <w:numPr>
          <w:ilvl w:val="1"/>
          <w:numId w:val="1"/>
        </w:numPr>
        <w:jc w:val="both"/>
        <w:rPr>
          <w:szCs w:val="20"/>
        </w:rPr>
      </w:pPr>
      <w:r>
        <w:rPr>
          <w:szCs w:val="20"/>
        </w:rPr>
        <w:t>prihodi od nefinancijske imovine (izvor 14): 500,00 €</w:t>
      </w:r>
    </w:p>
    <w:p w14:paraId="2C0AE0F8" w14:textId="77777777" w:rsidR="004751F2" w:rsidRDefault="004751F2" w:rsidP="004751F2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prihodi za posebne namjene (izvor 45): 211.500,00 €</w:t>
      </w:r>
    </w:p>
    <w:p w14:paraId="3865620F" w14:textId="77777777" w:rsidR="004751F2" w:rsidRDefault="004751F2" w:rsidP="004751F2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ostali i vlastiti prihodi proračunskih korisnika (izvor 32): 16.000,00 €</w:t>
      </w:r>
    </w:p>
    <w:p w14:paraId="246FBCBB" w14:textId="77777777" w:rsidR="004751F2" w:rsidRDefault="004751F2" w:rsidP="004751F2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višak prihoda poslovanja – preneseni (izvor 92): 230.000,00 €.</w:t>
      </w:r>
    </w:p>
    <w:p w14:paraId="0D75F369" w14:textId="68FB554E" w:rsidR="0059608E" w:rsidRPr="008F7251" w:rsidRDefault="0059608E" w:rsidP="0059608E">
      <w:pPr>
        <w:jc w:val="both"/>
      </w:pPr>
    </w:p>
    <w:p w14:paraId="3CF3EC3A" w14:textId="2E7A02E3" w:rsidR="007C553B" w:rsidRPr="008F7251" w:rsidRDefault="007C553B" w:rsidP="007C553B">
      <w:r w:rsidRPr="008F7251">
        <w:t xml:space="preserve">Ukupni prihodi poslovanja </w:t>
      </w:r>
      <w:r w:rsidR="00F665AE">
        <w:t>za</w:t>
      </w:r>
      <w:r w:rsidRPr="008F7251">
        <w:t xml:space="preserve"> 202</w:t>
      </w:r>
      <w:r w:rsidR="00F665AE">
        <w:t>5</w:t>
      </w:r>
      <w:r w:rsidRPr="008F7251">
        <w:t>. godin</w:t>
      </w:r>
      <w:r w:rsidR="00F665AE">
        <w:t>u</w:t>
      </w:r>
      <w:r w:rsidRPr="008F7251">
        <w:t xml:space="preserve"> planiraju se u iznosu od 1.</w:t>
      </w:r>
      <w:r w:rsidR="00F665AE">
        <w:t>556.638</w:t>
      </w:r>
      <w:r w:rsidRPr="008F7251">
        <w:t xml:space="preserve">,00 EUR, </w:t>
      </w:r>
      <w:r w:rsidR="00E52C4F" w:rsidRPr="008F7251">
        <w:t xml:space="preserve">višak prihoda poslovanja preneseni u iznosu od </w:t>
      </w:r>
      <w:r w:rsidR="00F665AE">
        <w:t>230.000</w:t>
      </w:r>
      <w:r w:rsidR="00E52C4F" w:rsidRPr="008F7251">
        <w:t xml:space="preserve">,00 EUR, </w:t>
      </w:r>
      <w:r w:rsidRPr="008F7251">
        <w:t>a ukupni rashodi u iznosu od 1.</w:t>
      </w:r>
      <w:r w:rsidR="00F665AE">
        <w:t>786.638</w:t>
      </w:r>
      <w:r w:rsidRPr="008F7251">
        <w:t>,00 EUR.</w:t>
      </w:r>
    </w:p>
    <w:p w14:paraId="2A8978F3" w14:textId="77777777" w:rsidR="00CA16D4" w:rsidRPr="008F7251" w:rsidRDefault="00CA16D4" w:rsidP="0059608E">
      <w:pPr>
        <w:jc w:val="both"/>
      </w:pPr>
    </w:p>
    <w:p w14:paraId="0BC13FD7" w14:textId="77777777" w:rsidR="008D3F24" w:rsidRPr="001E3FBC" w:rsidRDefault="008D3F24" w:rsidP="008D3F24">
      <w:pPr>
        <w:jc w:val="center"/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Izvori prihoda iz državnog proračuna (MZO) – izvor: 511 – Pomoći - korisnici</w:t>
      </w:r>
    </w:p>
    <w:p w14:paraId="0FBAC944" w14:textId="77777777" w:rsidR="008D3F24" w:rsidRPr="00EB6B73" w:rsidRDefault="008D3F24" w:rsidP="008D3F24">
      <w:pPr>
        <w:jc w:val="both"/>
        <w:rPr>
          <w:szCs w:val="20"/>
        </w:rPr>
      </w:pPr>
    </w:p>
    <w:p w14:paraId="0BC7E4FD" w14:textId="77777777" w:rsidR="008D3F24" w:rsidRDefault="008D3F24" w:rsidP="008D3F24">
      <w:pPr>
        <w:jc w:val="both"/>
        <w:rPr>
          <w:szCs w:val="20"/>
        </w:rPr>
      </w:pPr>
      <w:r>
        <w:rPr>
          <w:szCs w:val="20"/>
        </w:rPr>
        <w:t xml:space="preserve">Plan prihoda i rashoda iz državnog proračuna za </w:t>
      </w:r>
      <w:r w:rsidRPr="00E84203">
        <w:rPr>
          <w:szCs w:val="20"/>
        </w:rPr>
        <w:t>redovno poslovanje</w:t>
      </w:r>
      <w:r>
        <w:rPr>
          <w:szCs w:val="20"/>
        </w:rPr>
        <w:t xml:space="preserve"> odnosi se na financiranje plaća zaposlenika u redovnom radu, </w:t>
      </w:r>
      <w:r w:rsidRPr="00E84203">
        <w:rPr>
          <w:szCs w:val="20"/>
        </w:rPr>
        <w:t>ostale rashode za zaposlenike</w:t>
      </w:r>
      <w:r>
        <w:rPr>
          <w:szCs w:val="20"/>
        </w:rPr>
        <w:t xml:space="preserve">, a to su: nagrade (božićnica, jubilarna nagrada, uskrsnica), darovi (isplata dara za djecu u prigodi Dana Sv. Nikole), otpremnine (odlazak zaposlenika u mirovinu), naknade za bolest, invalidnost i smrtni slučaj, regres za godišnji odmor te ostali nenavedeni rashodi za zaposlene (pomoć za rođenje djeteta i naknada za neiskorišteni godišnji odmor) te </w:t>
      </w:r>
      <w:r w:rsidRPr="00E84203">
        <w:rPr>
          <w:szCs w:val="20"/>
        </w:rPr>
        <w:t>doprinosi na plaće zaposlenika</w:t>
      </w:r>
      <w:r>
        <w:rPr>
          <w:szCs w:val="20"/>
        </w:rPr>
        <w:t>. Sve navedeno se isplaćuje iz državnog proračuna putem Centraliziranog obračuna plaća (COP).</w:t>
      </w:r>
    </w:p>
    <w:p w14:paraId="0EA862A1" w14:textId="77777777" w:rsidR="008D3F24" w:rsidRDefault="008D3F24" w:rsidP="008D3F24">
      <w:pPr>
        <w:jc w:val="both"/>
        <w:rPr>
          <w:szCs w:val="20"/>
        </w:rPr>
      </w:pPr>
      <w:r>
        <w:rPr>
          <w:szCs w:val="20"/>
        </w:rPr>
        <w:t>Za 2025. godinu planiramo navedene rashode u slijedećim iznosima:</w:t>
      </w:r>
    </w:p>
    <w:p w14:paraId="6CDC6E1D" w14:textId="77777777" w:rsidR="008D3F24" w:rsidRDefault="008D3F24" w:rsidP="008D3F24">
      <w:pPr>
        <w:pStyle w:val="Odlomakpopisa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plaće za redovan rad: 894.700,00 €</w:t>
      </w:r>
    </w:p>
    <w:p w14:paraId="5F792E24" w14:textId="77777777" w:rsidR="008D3F24" w:rsidRDefault="008D3F24" w:rsidP="008D3F24">
      <w:pPr>
        <w:pStyle w:val="Odlomakpopisa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ostali rashodi za zaposlene: 55.200,00 €</w:t>
      </w:r>
    </w:p>
    <w:p w14:paraId="46EC1297" w14:textId="77777777" w:rsidR="008D3F24" w:rsidRPr="00DB761F" w:rsidRDefault="008D3F24" w:rsidP="008D3F24">
      <w:pPr>
        <w:pStyle w:val="Odlomakpopisa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doprinosi na plaće: 147.650,00 €.  </w:t>
      </w:r>
    </w:p>
    <w:p w14:paraId="6991F9D4" w14:textId="77777777" w:rsidR="008D3F24" w:rsidRDefault="008D3F24" w:rsidP="008D3F24">
      <w:pPr>
        <w:jc w:val="both"/>
        <w:rPr>
          <w:szCs w:val="20"/>
        </w:rPr>
      </w:pPr>
    </w:p>
    <w:p w14:paraId="202A2517" w14:textId="77777777" w:rsidR="008D3F24" w:rsidRDefault="008D3F24" w:rsidP="008D3F24">
      <w:pPr>
        <w:jc w:val="both"/>
        <w:rPr>
          <w:szCs w:val="20"/>
        </w:rPr>
      </w:pPr>
      <w:r>
        <w:rPr>
          <w:szCs w:val="20"/>
        </w:rPr>
        <w:t>Za 2025. planirani su prihodi od sufinanciranja smještaja za učenike/ce pripadnike romske nacionalne manjine koji se temelji na mjerama Nacionalnog plana za uključivanje Roma za razdoblje od 2021. do 2027. godine i prema Odluci o kriterijima za sufinanciranje smještaja i prehrane u učeničkim/studentskim domovima za učenike/studente, pripadnike romske nacionalne manjine u školskoj/akademskoj godini 2024./2025. te su sredstva za sufinanciranje smještaja predviđena u Državnom proračunu Republike Hrvatske na osnovi Ministarstva znanosti i obrazovanja.</w:t>
      </w:r>
    </w:p>
    <w:p w14:paraId="0BDDAC7D" w14:textId="77777777" w:rsidR="008D3F24" w:rsidRDefault="008D3F24" w:rsidP="008D3F24">
      <w:pPr>
        <w:jc w:val="both"/>
        <w:rPr>
          <w:szCs w:val="20"/>
        </w:rPr>
      </w:pPr>
      <w:r>
        <w:rPr>
          <w:szCs w:val="20"/>
        </w:rPr>
        <w:t>Ministarstvo znanosti, obrazovanja i mladih sufinancira smještaj i prehranu u Domu u iznosu od 1.800,00 € koji će se utrošiti za rashode za materijal i energiju.</w:t>
      </w:r>
    </w:p>
    <w:p w14:paraId="522EF5AD" w14:textId="77777777" w:rsidR="008D3F24" w:rsidRDefault="008D3F24" w:rsidP="008D3F24">
      <w:pPr>
        <w:jc w:val="both"/>
        <w:rPr>
          <w:szCs w:val="20"/>
        </w:rPr>
      </w:pPr>
    </w:p>
    <w:p w14:paraId="6E93C583" w14:textId="77777777" w:rsidR="008D3F24" w:rsidRDefault="008D3F24" w:rsidP="008D3F24">
      <w:pPr>
        <w:jc w:val="both"/>
      </w:pPr>
      <w:r>
        <w:rPr>
          <w:szCs w:val="20"/>
        </w:rPr>
        <w:t xml:space="preserve">Za 2025. godinu planirana su sredstva za troškove Županijskog stručnog vijeća (ŽSV) koje sufinancira Agencija za odgoj i obrazovanje u iznosu od 230,00 € </w:t>
      </w:r>
      <w:r>
        <w:t>iz kojih će se pokriti rashodi za usluge odnosno troškovi ugovora o djelu (predavači).</w:t>
      </w:r>
    </w:p>
    <w:p w14:paraId="360D205C" w14:textId="77777777" w:rsidR="008D3F24" w:rsidRDefault="008D3F24" w:rsidP="008D3F24">
      <w:pPr>
        <w:jc w:val="both"/>
      </w:pPr>
    </w:p>
    <w:p w14:paraId="309F474F" w14:textId="77777777" w:rsidR="008D3F24" w:rsidRPr="00285079" w:rsidRDefault="008D3F24" w:rsidP="008D3F24">
      <w:pPr>
        <w:jc w:val="both"/>
      </w:pPr>
      <w:r>
        <w:rPr>
          <w:szCs w:val="20"/>
        </w:rPr>
        <w:lastRenderedPageBreak/>
        <w:t>Za 2025. godinu planirana su sredstva za rad mentora koje sufinancira MZOM u iznosu od 350,00 €</w:t>
      </w:r>
      <w:r>
        <w:t xml:space="preserve"> iz kojih će se financirati naknada zaposleniku/mentoru (plaća/naknada: 300,00 </w:t>
      </w:r>
      <w:r>
        <w:rPr>
          <w:szCs w:val="20"/>
        </w:rPr>
        <w:t>€</w:t>
      </w:r>
      <w:r>
        <w:t xml:space="preserve"> i doprinosi na plaću: 50,00 </w:t>
      </w:r>
      <w:r>
        <w:rPr>
          <w:szCs w:val="20"/>
        </w:rPr>
        <w:t>€</w:t>
      </w:r>
      <w:r>
        <w:t>).</w:t>
      </w:r>
    </w:p>
    <w:p w14:paraId="096F1169" w14:textId="77777777" w:rsidR="005D6AC1" w:rsidRPr="008F7251" w:rsidRDefault="005D6AC1" w:rsidP="00CC7541">
      <w:pPr>
        <w:jc w:val="both"/>
        <w:rPr>
          <w:b/>
        </w:rPr>
      </w:pPr>
    </w:p>
    <w:p w14:paraId="2310DDA0" w14:textId="77777777" w:rsidR="008D3F24" w:rsidRPr="001E3FBC" w:rsidRDefault="008D3F24" w:rsidP="008D3F24">
      <w:pPr>
        <w:jc w:val="center"/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 xml:space="preserve">Izvori prihoda iz nadležnog proračuna (BBŽ) </w:t>
      </w:r>
    </w:p>
    <w:p w14:paraId="591315B2" w14:textId="77777777" w:rsidR="008D3F24" w:rsidRPr="001E3FBC" w:rsidRDefault="008D3F24" w:rsidP="008D3F24">
      <w:pPr>
        <w:jc w:val="center"/>
        <w:rPr>
          <w:b/>
          <w:i/>
          <w:iCs/>
          <w:szCs w:val="20"/>
        </w:rPr>
      </w:pPr>
    </w:p>
    <w:p w14:paraId="4C342DF2" w14:textId="77777777" w:rsidR="008D3F24" w:rsidRPr="001E3FBC" w:rsidRDefault="008D3F24" w:rsidP="008D3F24">
      <w:pPr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Izvor: 122 – Prihodi za decentralizirane funkcije - SŠ</w:t>
      </w:r>
    </w:p>
    <w:p w14:paraId="08D3866B" w14:textId="77777777" w:rsidR="008D3F24" w:rsidRDefault="008D3F24" w:rsidP="008D3F24">
      <w:pPr>
        <w:jc w:val="center"/>
        <w:rPr>
          <w:b/>
          <w:szCs w:val="20"/>
        </w:rPr>
      </w:pPr>
    </w:p>
    <w:p w14:paraId="35D860C2" w14:textId="77777777" w:rsidR="008D3F24" w:rsidRDefault="008D3F24" w:rsidP="008D3F24">
      <w:pPr>
        <w:rPr>
          <w:szCs w:val="20"/>
        </w:rPr>
      </w:pPr>
      <w:r w:rsidRPr="00C138C5">
        <w:rPr>
          <w:szCs w:val="20"/>
        </w:rPr>
        <w:t>Županija kao osnivač</w:t>
      </w:r>
      <w:r>
        <w:rPr>
          <w:szCs w:val="20"/>
        </w:rPr>
        <w:t xml:space="preserve"> Doma podmiruje rashode za tekuće poslovanje kroz planirana sredstva za financiranje decentraliziranih funkcija u odobrenom iznosu limita. </w:t>
      </w:r>
    </w:p>
    <w:p w14:paraId="4904BA8F" w14:textId="77777777" w:rsidR="008D3F24" w:rsidRDefault="008D3F24" w:rsidP="008D3F24">
      <w:pPr>
        <w:rPr>
          <w:szCs w:val="20"/>
        </w:rPr>
      </w:pPr>
      <w:r>
        <w:rPr>
          <w:szCs w:val="20"/>
        </w:rPr>
        <w:t>Za 2025. godinu je odobren iznos od 227.670,00 €  iz kojih će se financirati redovno poslovanje, odnosno tekući rashodi i izdaci Doma. Financiranje se vrši kroz sustav županijske riznice na način da Dom šalje zahtjev za plaćanje redovnih troškova koje nakon odobrenja županija podmiruje.</w:t>
      </w:r>
    </w:p>
    <w:p w14:paraId="5575CFBF" w14:textId="77777777" w:rsidR="008D3F24" w:rsidRDefault="008D3F24" w:rsidP="008D3F24">
      <w:pPr>
        <w:rPr>
          <w:szCs w:val="20"/>
        </w:rPr>
      </w:pPr>
      <w:r>
        <w:rPr>
          <w:szCs w:val="20"/>
        </w:rPr>
        <w:t>Planom za 2025. godinu planiraju se slijedeći rashodi:</w:t>
      </w:r>
    </w:p>
    <w:p w14:paraId="23AFBD63" w14:textId="77777777" w:rsidR="008D3F24" w:rsidRDefault="008D3F24" w:rsidP="008D3F24">
      <w:pPr>
        <w:pStyle w:val="Odlomakpopisa"/>
        <w:numPr>
          <w:ilvl w:val="0"/>
          <w:numId w:val="2"/>
        </w:numPr>
        <w:rPr>
          <w:szCs w:val="20"/>
        </w:rPr>
      </w:pPr>
      <w:r>
        <w:rPr>
          <w:szCs w:val="20"/>
        </w:rPr>
        <w:t>naknade troškova zaposlenima (naknade za prijevoz na posao i s posla): 20.700,00 €</w:t>
      </w:r>
    </w:p>
    <w:p w14:paraId="28014121" w14:textId="77777777" w:rsidR="008D3F24" w:rsidRDefault="008D3F24" w:rsidP="008D3F24">
      <w:pPr>
        <w:pStyle w:val="Odlomakpopisa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rashode za materijal i energiju (materijal i sredstva za čišćenje i održavanje, materijal za higijenske potrebe i njegu, ostali materijal za potrebe redovnog poslovanja, namirnice, električna energija, plin i ostalo): 176.945,00 € </w:t>
      </w:r>
    </w:p>
    <w:p w14:paraId="532C5160" w14:textId="77777777" w:rsidR="008D3F24" w:rsidRDefault="008D3F24" w:rsidP="008D3F24">
      <w:pPr>
        <w:pStyle w:val="Odlomakpopisa"/>
        <w:numPr>
          <w:ilvl w:val="0"/>
          <w:numId w:val="2"/>
        </w:numPr>
        <w:rPr>
          <w:szCs w:val="20"/>
        </w:rPr>
      </w:pPr>
      <w:r>
        <w:rPr>
          <w:szCs w:val="20"/>
        </w:rPr>
        <w:t>rashode za usluge (usluge tekućeg investicijskog održavanja, opskrba vodom, iznošenje i odvoz smeća, ostale komunalne usluge – komunalna naknada i naknada za uređenje voda te ostale računalne usluge – održavanje licenci za program riznica): 30.000,00 €</w:t>
      </w:r>
    </w:p>
    <w:p w14:paraId="663AA72A" w14:textId="77777777" w:rsidR="008D3F24" w:rsidRDefault="008D3F24" w:rsidP="008D3F24">
      <w:pPr>
        <w:pStyle w:val="Odlomakpopisa"/>
        <w:numPr>
          <w:ilvl w:val="0"/>
          <w:numId w:val="2"/>
        </w:numPr>
        <w:rPr>
          <w:szCs w:val="20"/>
        </w:rPr>
      </w:pPr>
      <w:r>
        <w:rPr>
          <w:szCs w:val="20"/>
        </w:rPr>
        <w:t>ostali financijski rashodi (zatezne kamate iz poslovnih odnosa za kašnjenja u plaćanju po računima): 25,00 €.</w:t>
      </w:r>
    </w:p>
    <w:p w14:paraId="732BE78C" w14:textId="77777777" w:rsidR="008D3F24" w:rsidRDefault="008D3F24" w:rsidP="008D3F24">
      <w:pPr>
        <w:rPr>
          <w:szCs w:val="20"/>
        </w:rPr>
      </w:pPr>
    </w:p>
    <w:p w14:paraId="765ED846" w14:textId="77777777" w:rsidR="008D3F24" w:rsidRPr="001E3FBC" w:rsidRDefault="008D3F24" w:rsidP="008D3F24">
      <w:pPr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Izvor: 14 – Prihodi od nefinancijske imovine</w:t>
      </w:r>
    </w:p>
    <w:p w14:paraId="2F9BDD5B" w14:textId="77777777" w:rsidR="008D3F24" w:rsidRDefault="008D3F24" w:rsidP="008D3F24">
      <w:pPr>
        <w:rPr>
          <w:b/>
          <w:szCs w:val="20"/>
        </w:rPr>
      </w:pPr>
    </w:p>
    <w:p w14:paraId="0987C381" w14:textId="77777777" w:rsidR="008D3F24" w:rsidRDefault="008D3F24" w:rsidP="008D3F24">
      <w:pPr>
        <w:rPr>
          <w:szCs w:val="20"/>
        </w:rPr>
      </w:pPr>
      <w:r>
        <w:rPr>
          <w:szCs w:val="20"/>
        </w:rPr>
        <w:t xml:space="preserve">Županija sufinancira rad e- tehničara temeljem Odluke o pravima i obvezama škola i osnivača, a sukladno ugovoru o sudjelovanju u drugoj fazi programa „e-Škole“  kroz planirana sredstva za financiranje u odobrenom iznosu limita. </w:t>
      </w:r>
    </w:p>
    <w:p w14:paraId="3863DE5E" w14:textId="77777777" w:rsidR="008D3F24" w:rsidRDefault="008D3F24" w:rsidP="008D3F24">
      <w:pPr>
        <w:rPr>
          <w:szCs w:val="20"/>
        </w:rPr>
      </w:pPr>
      <w:r>
        <w:rPr>
          <w:szCs w:val="20"/>
        </w:rPr>
        <w:t>Za 2025. godinu je odobren iznos od 500,00 €  iz kojih će se podmiriti troškovi e-tehničara odnosno rashodi za usluge. Financiranje se vrši kroz sustav županijske riznice.</w:t>
      </w:r>
    </w:p>
    <w:p w14:paraId="6A567FF5" w14:textId="77777777" w:rsidR="008D3F24" w:rsidRDefault="008D3F24" w:rsidP="008D3F24">
      <w:pPr>
        <w:rPr>
          <w:szCs w:val="20"/>
        </w:rPr>
      </w:pPr>
    </w:p>
    <w:p w14:paraId="1377C29B" w14:textId="77777777" w:rsidR="008D3F24" w:rsidRPr="001E3FBC" w:rsidRDefault="008D3F24" w:rsidP="008D3F24">
      <w:pPr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Izvor: 11 – Kulturne i javne djelatnosti SŠ</w:t>
      </w:r>
    </w:p>
    <w:p w14:paraId="74717DA9" w14:textId="77777777" w:rsidR="008D3F24" w:rsidRDefault="008D3F24" w:rsidP="008D3F24">
      <w:pPr>
        <w:rPr>
          <w:b/>
          <w:szCs w:val="20"/>
        </w:rPr>
      </w:pPr>
    </w:p>
    <w:p w14:paraId="40EEB5EE" w14:textId="77777777" w:rsidR="008D3F24" w:rsidRDefault="008D3F24" w:rsidP="008D3F24">
      <w:pPr>
        <w:rPr>
          <w:szCs w:val="20"/>
        </w:rPr>
      </w:pPr>
      <w:r>
        <w:rPr>
          <w:szCs w:val="20"/>
        </w:rPr>
        <w:t>Županija sufinancira troškove za kulturne i javne djelatnosti srednjih škola odnosno Doma  kroz planirana sredstva za financiranje u odobrenom iznosu limita.</w:t>
      </w:r>
    </w:p>
    <w:p w14:paraId="216B9740" w14:textId="400E4569" w:rsidR="008D3F24" w:rsidRPr="008D3F24" w:rsidRDefault="008D3F24" w:rsidP="008D3F24">
      <w:pPr>
        <w:rPr>
          <w:szCs w:val="20"/>
        </w:rPr>
      </w:pPr>
      <w:r>
        <w:rPr>
          <w:szCs w:val="20"/>
        </w:rPr>
        <w:t>Za 2025. godinu je odobren iznos od 588,00 €  iz kojih će se financirati promocija i priredbe Doma odnosno ostali nespomenuti rashodi poslovanja. Financiranje se vrši kroz sustav županijske riznice.</w:t>
      </w:r>
    </w:p>
    <w:p w14:paraId="379636A9" w14:textId="77777777" w:rsidR="008D3F24" w:rsidRDefault="008D3F24" w:rsidP="008D3F24">
      <w:pPr>
        <w:rPr>
          <w:b/>
          <w:szCs w:val="20"/>
        </w:rPr>
      </w:pPr>
    </w:p>
    <w:p w14:paraId="18BBC504" w14:textId="77777777" w:rsidR="008D3F24" w:rsidRPr="001E3FBC" w:rsidRDefault="008D3F24" w:rsidP="008D3F24">
      <w:pPr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Izvor: 11 – Osiguranje školskih zgrada SŠ</w:t>
      </w:r>
    </w:p>
    <w:p w14:paraId="7681F933" w14:textId="77777777" w:rsidR="008D3F24" w:rsidRDefault="008D3F24" w:rsidP="008D3F24">
      <w:pPr>
        <w:rPr>
          <w:b/>
          <w:szCs w:val="20"/>
        </w:rPr>
      </w:pPr>
    </w:p>
    <w:p w14:paraId="7342160E" w14:textId="77777777" w:rsidR="008D3F24" w:rsidRDefault="008D3F24" w:rsidP="008D3F24">
      <w:pPr>
        <w:rPr>
          <w:szCs w:val="20"/>
        </w:rPr>
      </w:pPr>
      <w:r>
        <w:rPr>
          <w:szCs w:val="20"/>
        </w:rPr>
        <w:t>Županija planira troškove za osiguranje školskih zgrada SŠ odnosno Doma kroz planirana sredstva za financiranje u odobrenom iznosu limita.</w:t>
      </w:r>
    </w:p>
    <w:p w14:paraId="49551318" w14:textId="77777777" w:rsidR="008D3F24" w:rsidRDefault="008D3F24" w:rsidP="008D3F24">
      <w:pPr>
        <w:rPr>
          <w:szCs w:val="20"/>
        </w:rPr>
      </w:pPr>
      <w:r>
        <w:rPr>
          <w:szCs w:val="20"/>
        </w:rPr>
        <w:t>Za 2025. godinu je odobren iznos od 800,00 €  iz kojih će se podmiriti troškovi osiguranja zgrade Doma odnosno ostali nespomenuti rashodi poslovanja. Financiranje se vrši kroz sustav županijske riznice.</w:t>
      </w:r>
    </w:p>
    <w:p w14:paraId="14BA74FE" w14:textId="49297B0B" w:rsidR="00CC7B39" w:rsidRDefault="00CC7B39" w:rsidP="000F27DA"/>
    <w:p w14:paraId="576241DE" w14:textId="77777777" w:rsidR="001E3FBC" w:rsidRPr="008F7251" w:rsidRDefault="001E3FBC" w:rsidP="000F27DA"/>
    <w:p w14:paraId="612AE967" w14:textId="77777777" w:rsidR="00285079" w:rsidRPr="008F7251" w:rsidRDefault="00285079" w:rsidP="000F27DA"/>
    <w:p w14:paraId="0D9F94FD" w14:textId="77777777" w:rsidR="00286549" w:rsidRPr="001E3FBC" w:rsidRDefault="00286549" w:rsidP="00286549">
      <w:pPr>
        <w:jc w:val="center"/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lastRenderedPageBreak/>
        <w:t>Ostali prihodi – Dom učenika srednjih škola Bjelovar</w:t>
      </w:r>
    </w:p>
    <w:p w14:paraId="3E235C24" w14:textId="77777777" w:rsidR="00286549" w:rsidRPr="001E3FBC" w:rsidRDefault="00286549" w:rsidP="00286549">
      <w:pPr>
        <w:jc w:val="center"/>
        <w:rPr>
          <w:b/>
          <w:i/>
          <w:iCs/>
          <w:szCs w:val="20"/>
        </w:rPr>
      </w:pPr>
    </w:p>
    <w:p w14:paraId="6D92ADB0" w14:textId="08C99F19" w:rsidR="00286549" w:rsidRPr="001E3FBC" w:rsidRDefault="00286549" w:rsidP="00286549">
      <w:pPr>
        <w:jc w:val="both"/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 45 – Prihodi za posebne namjene</w:t>
      </w:r>
    </w:p>
    <w:p w14:paraId="2F1E2642" w14:textId="77777777" w:rsidR="00286549" w:rsidRDefault="00286549" w:rsidP="00286549">
      <w:pPr>
        <w:jc w:val="both"/>
        <w:rPr>
          <w:b/>
          <w:szCs w:val="20"/>
        </w:rPr>
      </w:pPr>
    </w:p>
    <w:p w14:paraId="32AE8C6B" w14:textId="77777777" w:rsidR="00286549" w:rsidRPr="00C65335" w:rsidRDefault="00286549" w:rsidP="00286549">
      <w:pPr>
        <w:jc w:val="both"/>
        <w:rPr>
          <w:bCs/>
          <w:szCs w:val="20"/>
        </w:rPr>
      </w:pPr>
      <w:r w:rsidRPr="00C65335">
        <w:rPr>
          <w:bCs/>
          <w:szCs w:val="20"/>
        </w:rPr>
        <w:t xml:space="preserve">Za </w:t>
      </w:r>
      <w:r>
        <w:rPr>
          <w:bCs/>
          <w:szCs w:val="20"/>
        </w:rPr>
        <w:t xml:space="preserve">2025. godinu planirana su sredstva za financiranje smještaja i prehrane učenika u Domu u iznosu od 210.000,00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  <w:r>
        <w:t>(sufinanciranje cijene usluge za smještaj i prehranu, uplate za štetu učenika od strane skrbnika te sufinanciranje smještaja i prehrane učenika od strane Centra za socijalnu skrb, Općine, Grada, sportskih klubova i sl.).</w:t>
      </w:r>
    </w:p>
    <w:p w14:paraId="6D4DA190" w14:textId="77777777" w:rsidR="00286549" w:rsidRDefault="00286549" w:rsidP="00286549">
      <w:pPr>
        <w:jc w:val="both"/>
        <w:rPr>
          <w:szCs w:val="20"/>
        </w:rPr>
      </w:pPr>
    </w:p>
    <w:p w14:paraId="563BF019" w14:textId="77777777" w:rsidR="00286549" w:rsidRPr="00ED0EDF" w:rsidRDefault="00286549" w:rsidP="00286549">
      <w:pPr>
        <w:jc w:val="both"/>
        <w:rPr>
          <w:szCs w:val="20"/>
        </w:rPr>
      </w:pPr>
      <w:r>
        <w:rPr>
          <w:szCs w:val="20"/>
        </w:rPr>
        <w:t xml:space="preserve">Za 2025. godinu planirana su sredstva za refundaciju troškova državne Domijade od strane UUDRH u iznosu od 1.500,00 </w:t>
      </w:r>
      <w:r w:rsidRPr="003322C1">
        <w:rPr>
          <w:szCs w:val="20"/>
        </w:rPr>
        <w:t>€</w:t>
      </w:r>
      <w:r>
        <w:rPr>
          <w:szCs w:val="20"/>
        </w:rPr>
        <w:t xml:space="preserve"> iz kojih će se pokriti dio troškova za smještaj na državnoj Domijadi.</w:t>
      </w:r>
    </w:p>
    <w:p w14:paraId="5476C061" w14:textId="77777777" w:rsidR="00286549" w:rsidRDefault="00286549" w:rsidP="00286549">
      <w:pPr>
        <w:jc w:val="both"/>
      </w:pPr>
    </w:p>
    <w:p w14:paraId="6ABF2626" w14:textId="77777777" w:rsidR="00286549" w:rsidRDefault="00286549" w:rsidP="00286549">
      <w:pPr>
        <w:jc w:val="both"/>
      </w:pPr>
      <w:r>
        <w:t>Iz navedenih prihoda i primitaka financiraju se rashodi za tekuće razdoblje:</w:t>
      </w:r>
    </w:p>
    <w:p w14:paraId="422762A3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naknade troškova zaposlenima (službena putovanja, stručno usavršavanje): 22.500,00 </w:t>
      </w:r>
      <w:r>
        <w:rPr>
          <w:szCs w:val="20"/>
        </w:rPr>
        <w:t>€</w:t>
      </w:r>
    </w:p>
    <w:p w14:paraId="7BFFD117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rashodi za materijal i energiju (uredski materijal, materijal i sredstva za čišćenje i održavanje, materijal za higijenske potrebe i njegu, ostali materijal za potrebe redovnog poslovanja, namirnice, električna energija, plin, gorivo, materijal i dijelovi za investicijsko održavanje, sitan inventar te službena, radna i zaštitna odjeća i obuća): 120.000,00 </w:t>
      </w:r>
      <w:r>
        <w:rPr>
          <w:szCs w:val="20"/>
        </w:rPr>
        <w:t xml:space="preserve">€ </w:t>
      </w:r>
      <w:r>
        <w:t xml:space="preserve"> </w:t>
      </w:r>
    </w:p>
    <w:p w14:paraId="2005634E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rashodi za usluge (usluge telefona, pošte i prijevoza, usluge tekućeg investicijskog održavanja, usluge promidžbe i informiranja, komunalne usluge – opskrba vodom, iznošenje i odvoz smeća, deratizacija i dezinsekcija, dimnjačarske usluge te ostale komunalne usluge, zakupnine i najamnine, zdravstvene usluge, intelektualne i osobne usluge, računalne usluge, ostale usluge): 40.000,00 </w:t>
      </w:r>
      <w:r>
        <w:rPr>
          <w:szCs w:val="20"/>
        </w:rPr>
        <w:t>€</w:t>
      </w:r>
    </w:p>
    <w:p w14:paraId="09BF7C3C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naknada troškova osobama izvan radnog odnosa (naknada za prijevoz članu odbora po dolasku na sjednicu Domskog odbora): 500,00 </w:t>
      </w:r>
      <w:r>
        <w:rPr>
          <w:szCs w:val="20"/>
        </w:rPr>
        <w:t>€</w:t>
      </w:r>
    </w:p>
    <w:p w14:paraId="120DB58F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ostali nespomenuti rashodi poslovanja (premije osiguranja prijevoznih sredstava i ostale imovine, članarine, pristojbe i naknade te ostali nespomenuti rashodi poslovanja – troškovi izbornih aktivnosti): 26.500,00 </w:t>
      </w:r>
      <w:r>
        <w:rPr>
          <w:szCs w:val="20"/>
        </w:rPr>
        <w:t xml:space="preserve">€ </w:t>
      </w:r>
    </w:p>
    <w:p w14:paraId="32FAE56C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ostali financijski rashodi (bankarske usluge i usluge platnog prometa, zatezne kamate na zakašnjela plaćanja te ostali financijski rashodi): 2.000,00 </w:t>
      </w:r>
      <w:r>
        <w:rPr>
          <w:szCs w:val="20"/>
        </w:rPr>
        <w:t>€.</w:t>
      </w:r>
    </w:p>
    <w:p w14:paraId="5E403C18" w14:textId="77777777" w:rsidR="00286549" w:rsidRDefault="00286549" w:rsidP="00286549">
      <w:pPr>
        <w:jc w:val="both"/>
        <w:rPr>
          <w:szCs w:val="20"/>
        </w:rPr>
      </w:pPr>
      <w:r>
        <w:t xml:space="preserve">Ukupni rashodi poslovanja iznose: 211.500,00 </w:t>
      </w:r>
      <w:r>
        <w:rPr>
          <w:szCs w:val="20"/>
        </w:rPr>
        <w:t>€.</w:t>
      </w:r>
    </w:p>
    <w:p w14:paraId="614E5915" w14:textId="77777777" w:rsidR="00286549" w:rsidRDefault="00286549" w:rsidP="00286549">
      <w:pPr>
        <w:jc w:val="both"/>
        <w:rPr>
          <w:szCs w:val="20"/>
        </w:rPr>
      </w:pPr>
    </w:p>
    <w:p w14:paraId="15BC57D8" w14:textId="77777777" w:rsidR="00286549" w:rsidRDefault="00286549" w:rsidP="00286549">
      <w:pPr>
        <w:jc w:val="center"/>
        <w:rPr>
          <w:b/>
          <w:szCs w:val="20"/>
        </w:rPr>
      </w:pPr>
    </w:p>
    <w:p w14:paraId="7582AB71" w14:textId="77777777" w:rsidR="00286549" w:rsidRPr="001E3FBC" w:rsidRDefault="00286549" w:rsidP="00286549">
      <w:pPr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Izvor: 32 – Ostali i vlastiti prihodi proračunskih korisnika</w:t>
      </w:r>
    </w:p>
    <w:p w14:paraId="30F8142C" w14:textId="77777777" w:rsidR="00286549" w:rsidRPr="00F57E7F" w:rsidRDefault="00286549" w:rsidP="00286549">
      <w:pPr>
        <w:jc w:val="center"/>
        <w:rPr>
          <w:b/>
          <w:szCs w:val="20"/>
        </w:rPr>
      </w:pPr>
    </w:p>
    <w:p w14:paraId="382ABB38" w14:textId="77777777" w:rsidR="00286549" w:rsidRPr="00A77E45" w:rsidRDefault="00286549" w:rsidP="00286549">
      <w:pPr>
        <w:jc w:val="both"/>
        <w:rPr>
          <w:szCs w:val="20"/>
        </w:rPr>
      </w:pPr>
      <w:r>
        <w:rPr>
          <w:szCs w:val="20"/>
        </w:rPr>
        <w:t>O</w:t>
      </w:r>
      <w:r w:rsidRPr="00A77E45">
        <w:rPr>
          <w:szCs w:val="20"/>
        </w:rPr>
        <w:t xml:space="preserve">stali i vlastiti prihodi proračunskih korisnika (izvor </w:t>
      </w:r>
      <w:r>
        <w:rPr>
          <w:szCs w:val="20"/>
        </w:rPr>
        <w:t>3</w:t>
      </w:r>
      <w:r w:rsidRPr="00A77E45">
        <w:rPr>
          <w:szCs w:val="20"/>
        </w:rPr>
        <w:t xml:space="preserve">2): </w:t>
      </w:r>
      <w:r>
        <w:rPr>
          <w:szCs w:val="20"/>
        </w:rPr>
        <w:t>16</w:t>
      </w:r>
      <w:r w:rsidRPr="00A77E45">
        <w:rPr>
          <w:szCs w:val="20"/>
        </w:rPr>
        <w:t>.000,00 €</w:t>
      </w:r>
      <w:r>
        <w:t>, a sastoje se od:</w:t>
      </w:r>
    </w:p>
    <w:p w14:paraId="5A5D2803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kamata na depozite po viđenju (prihod od kamata): 1.000,00 </w:t>
      </w:r>
      <w:r>
        <w:rPr>
          <w:szCs w:val="20"/>
        </w:rPr>
        <w:t xml:space="preserve">€ </w:t>
      </w:r>
      <w:r>
        <w:t xml:space="preserve"> </w:t>
      </w:r>
    </w:p>
    <w:p w14:paraId="42D4DEAB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zateznih kamata iz obveznih odnosa (prihod od kamata po ovrsi za nepodmirene račune za smještaj i prehranu učenika u Domu): 1.000,00 </w:t>
      </w:r>
      <w:r>
        <w:rPr>
          <w:szCs w:val="20"/>
        </w:rPr>
        <w:t>€</w:t>
      </w:r>
    </w:p>
    <w:p w14:paraId="7B6F2F51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prihoda od pruženih usluga (iznajmljivanje smještaja i prehrane vanjskim korisnicima – samo prehrana, samo prostor, smještaj i prehrana, te organizacija regionalne Domijade u 2025. godini): 14.000,00 </w:t>
      </w:r>
      <w:r>
        <w:rPr>
          <w:szCs w:val="20"/>
        </w:rPr>
        <w:t>€</w:t>
      </w:r>
      <w:r>
        <w:t>.</w:t>
      </w:r>
    </w:p>
    <w:p w14:paraId="73773786" w14:textId="77777777" w:rsidR="00286549" w:rsidRDefault="00286549" w:rsidP="00286549">
      <w:pPr>
        <w:jc w:val="both"/>
      </w:pPr>
    </w:p>
    <w:p w14:paraId="3F9A0EAF" w14:textId="77777777" w:rsidR="00286549" w:rsidRDefault="00286549" w:rsidP="00286549">
      <w:pPr>
        <w:jc w:val="both"/>
      </w:pPr>
    </w:p>
    <w:p w14:paraId="143224EC" w14:textId="77777777" w:rsidR="00286549" w:rsidRDefault="00286549" w:rsidP="00286549">
      <w:pPr>
        <w:jc w:val="both"/>
      </w:pPr>
      <w:r>
        <w:t>Iz navedenih prihoda i primitaka financiraju se rashodi za tekuće razdoblje:</w:t>
      </w:r>
    </w:p>
    <w:p w14:paraId="62BF20F0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rashodi za materijal i energiju (materijal i sredstva za čišćenje i održavanje, materijal za higijenske potrebe i njegu, ostali materijal za potrebe redovnog poslovanja, namirnice, električna energija, plin, materijal i dijelovi za investicijsko održavanje): 9.000,00 </w:t>
      </w:r>
      <w:r>
        <w:rPr>
          <w:szCs w:val="20"/>
        </w:rPr>
        <w:t xml:space="preserve">€ </w:t>
      </w:r>
      <w:r>
        <w:t xml:space="preserve"> </w:t>
      </w:r>
    </w:p>
    <w:p w14:paraId="595F81A9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t xml:space="preserve">rashodi za usluge (komunalne usluge – opskrba vodom, iznošenje i odvoz smeća): 5.000,00 </w:t>
      </w:r>
      <w:r>
        <w:rPr>
          <w:szCs w:val="20"/>
        </w:rPr>
        <w:t>€</w:t>
      </w:r>
    </w:p>
    <w:p w14:paraId="3FFE0E81" w14:textId="77777777" w:rsidR="00286549" w:rsidRDefault="00286549" w:rsidP="00286549">
      <w:pPr>
        <w:pStyle w:val="Odlomakpopisa"/>
        <w:numPr>
          <w:ilvl w:val="0"/>
          <w:numId w:val="2"/>
        </w:numPr>
        <w:jc w:val="both"/>
      </w:pPr>
      <w:r>
        <w:lastRenderedPageBreak/>
        <w:t xml:space="preserve">ostali nespomenuti rashodi poslovanja (ostali nespomenuti rashodi poslovanja): 2.000,00 </w:t>
      </w:r>
      <w:r>
        <w:rPr>
          <w:szCs w:val="20"/>
        </w:rPr>
        <w:t xml:space="preserve">€ </w:t>
      </w:r>
    </w:p>
    <w:p w14:paraId="107F4A1A" w14:textId="77777777" w:rsidR="00286549" w:rsidRDefault="00286549" w:rsidP="00286549">
      <w:pPr>
        <w:jc w:val="both"/>
        <w:rPr>
          <w:szCs w:val="20"/>
        </w:rPr>
      </w:pPr>
      <w:r>
        <w:t xml:space="preserve">Ukupni rashodi poslovanja iznose: 16.000,00 </w:t>
      </w:r>
      <w:r>
        <w:rPr>
          <w:szCs w:val="20"/>
        </w:rPr>
        <w:t>€.</w:t>
      </w:r>
    </w:p>
    <w:p w14:paraId="7E4A75BF" w14:textId="77777777" w:rsidR="00286549" w:rsidRDefault="00286549" w:rsidP="00286549">
      <w:pPr>
        <w:jc w:val="both"/>
      </w:pPr>
    </w:p>
    <w:p w14:paraId="09942A55" w14:textId="77777777" w:rsidR="00286549" w:rsidRDefault="00286549" w:rsidP="00286549">
      <w:pPr>
        <w:jc w:val="both"/>
      </w:pPr>
    </w:p>
    <w:p w14:paraId="1428C1CB" w14:textId="77777777" w:rsidR="00286549" w:rsidRPr="001E3FBC" w:rsidRDefault="00286549" w:rsidP="00286549">
      <w:pPr>
        <w:jc w:val="both"/>
        <w:rPr>
          <w:b/>
          <w:i/>
          <w:iCs/>
          <w:szCs w:val="20"/>
        </w:rPr>
      </w:pPr>
      <w:r w:rsidRPr="001E3FBC">
        <w:rPr>
          <w:b/>
          <w:i/>
          <w:iCs/>
          <w:szCs w:val="20"/>
        </w:rPr>
        <w:t>Izvor 92 – Višak prihoda</w:t>
      </w:r>
    </w:p>
    <w:p w14:paraId="7A9F4416" w14:textId="77777777" w:rsidR="00286549" w:rsidRDefault="00286549" w:rsidP="00286549">
      <w:pPr>
        <w:jc w:val="both"/>
        <w:rPr>
          <w:b/>
          <w:szCs w:val="20"/>
        </w:rPr>
      </w:pPr>
    </w:p>
    <w:p w14:paraId="4B03FACD" w14:textId="77777777" w:rsidR="00286549" w:rsidRDefault="00286549" w:rsidP="00286549">
      <w:pPr>
        <w:jc w:val="both"/>
        <w:rPr>
          <w:szCs w:val="20"/>
        </w:rPr>
      </w:pPr>
      <w:r>
        <w:rPr>
          <w:bCs/>
          <w:szCs w:val="20"/>
        </w:rPr>
        <w:t xml:space="preserve">Planiran je prijenos viška prihoda poslovanja iz 2024. godine u iznosu od 230.000,00 </w:t>
      </w:r>
      <w:r>
        <w:rPr>
          <w:szCs w:val="20"/>
        </w:rPr>
        <w:t>€ koji bi se rasporedio za financiranje materijalnih rashoda u iznosu od 35.000,00 €:</w:t>
      </w:r>
    </w:p>
    <w:p w14:paraId="72B95938" w14:textId="77777777" w:rsidR="00286549" w:rsidRDefault="00286549" w:rsidP="00286549">
      <w:pPr>
        <w:pStyle w:val="Odlomakpopisa"/>
        <w:numPr>
          <w:ilvl w:val="0"/>
          <w:numId w:val="17"/>
        </w:numPr>
        <w:jc w:val="both"/>
      </w:pPr>
      <w:r>
        <w:t xml:space="preserve">rashodi za materijal i energiju (službena i radna odjeća i obuća, sitni inventar): 5.000,00 </w:t>
      </w:r>
      <w:r>
        <w:rPr>
          <w:szCs w:val="20"/>
        </w:rPr>
        <w:t xml:space="preserve">€ </w:t>
      </w:r>
      <w:r>
        <w:t xml:space="preserve"> </w:t>
      </w:r>
    </w:p>
    <w:p w14:paraId="4BA0B5E0" w14:textId="77777777" w:rsidR="00286549" w:rsidRDefault="00286549" w:rsidP="00286549">
      <w:pPr>
        <w:pStyle w:val="Odlomakpopisa"/>
        <w:numPr>
          <w:ilvl w:val="0"/>
          <w:numId w:val="17"/>
        </w:numPr>
        <w:jc w:val="both"/>
      </w:pPr>
      <w:r>
        <w:t xml:space="preserve">rashodi za usluge (sanacija kanalizacije/vodovoda): 30.000,00 </w:t>
      </w:r>
      <w:r>
        <w:rPr>
          <w:szCs w:val="20"/>
        </w:rPr>
        <w:t>€,</w:t>
      </w:r>
    </w:p>
    <w:p w14:paraId="6F6E2804" w14:textId="77777777" w:rsidR="00286549" w:rsidRPr="00774447" w:rsidRDefault="00286549" w:rsidP="00286549">
      <w:pPr>
        <w:pStyle w:val="Odlomakpopisa"/>
        <w:jc w:val="both"/>
        <w:rPr>
          <w:bCs/>
          <w:szCs w:val="20"/>
        </w:rPr>
      </w:pPr>
    </w:p>
    <w:p w14:paraId="700212E4" w14:textId="77777777" w:rsidR="00286549" w:rsidRDefault="00286549" w:rsidP="00286549">
      <w:pPr>
        <w:jc w:val="both"/>
        <w:rPr>
          <w:szCs w:val="20"/>
        </w:rPr>
      </w:pPr>
      <w:r>
        <w:t xml:space="preserve">za financiranje rashoda za nabavu nefinancijske imovine u iznosu od 195.000,00 </w:t>
      </w:r>
      <w:r>
        <w:rPr>
          <w:szCs w:val="20"/>
        </w:rPr>
        <w:t>€, a odnose se na nabavu:</w:t>
      </w:r>
    </w:p>
    <w:p w14:paraId="1A9BB555" w14:textId="77777777" w:rsidR="00286549" w:rsidRPr="00F32B55" w:rsidRDefault="00286549" w:rsidP="00286549">
      <w:pPr>
        <w:pStyle w:val="Odlomakpopisa"/>
        <w:numPr>
          <w:ilvl w:val="0"/>
          <w:numId w:val="11"/>
        </w:numPr>
        <w:jc w:val="both"/>
        <w:rPr>
          <w:szCs w:val="20"/>
        </w:rPr>
      </w:pPr>
      <w:r w:rsidRPr="00F32B55">
        <w:rPr>
          <w:szCs w:val="20"/>
        </w:rPr>
        <w:t xml:space="preserve">postrojenja i opreme: </w:t>
      </w:r>
      <w:r>
        <w:rPr>
          <w:szCs w:val="20"/>
        </w:rPr>
        <w:t>45</w:t>
      </w:r>
      <w:r w:rsidRPr="00F32B55">
        <w:rPr>
          <w:szCs w:val="20"/>
        </w:rPr>
        <w:t>.000,00 €</w:t>
      </w:r>
      <w:r>
        <w:rPr>
          <w:szCs w:val="20"/>
        </w:rPr>
        <w:t xml:space="preserve"> (kuhinjska oprema, uredska oprema i namještaj, sportska oprema, glazbeni instrumenti i oprema, ostala oprema)</w:t>
      </w:r>
    </w:p>
    <w:p w14:paraId="62884522" w14:textId="77777777" w:rsidR="00286549" w:rsidRDefault="00286549" w:rsidP="00286549">
      <w:pPr>
        <w:pStyle w:val="Odlomakpopisa"/>
        <w:numPr>
          <w:ilvl w:val="0"/>
          <w:numId w:val="11"/>
        </w:numPr>
        <w:jc w:val="both"/>
        <w:rPr>
          <w:szCs w:val="20"/>
        </w:rPr>
      </w:pPr>
      <w:r w:rsidRPr="00F32B55">
        <w:rPr>
          <w:szCs w:val="20"/>
        </w:rPr>
        <w:t>knjige: 1.000,00 €</w:t>
      </w:r>
      <w:r>
        <w:rPr>
          <w:szCs w:val="20"/>
        </w:rPr>
        <w:t xml:space="preserve"> (knjige za knjižnicu)</w:t>
      </w:r>
    </w:p>
    <w:p w14:paraId="20D11F97" w14:textId="77777777" w:rsidR="00286549" w:rsidRPr="00A87D5F" w:rsidRDefault="00286549" w:rsidP="00286549">
      <w:pPr>
        <w:pStyle w:val="Odlomakpopisa"/>
        <w:numPr>
          <w:ilvl w:val="0"/>
          <w:numId w:val="11"/>
        </w:numPr>
        <w:jc w:val="both"/>
        <w:rPr>
          <w:szCs w:val="20"/>
        </w:rPr>
      </w:pPr>
      <w:r w:rsidRPr="00A87D5F">
        <w:rPr>
          <w:szCs w:val="20"/>
        </w:rPr>
        <w:t>dodatn</w:t>
      </w:r>
      <w:r>
        <w:rPr>
          <w:szCs w:val="20"/>
        </w:rPr>
        <w:t>a</w:t>
      </w:r>
      <w:r w:rsidRPr="00A87D5F">
        <w:rPr>
          <w:szCs w:val="20"/>
        </w:rPr>
        <w:t xml:space="preserve"> ulaganja na građevinskim objektima</w:t>
      </w:r>
      <w:r>
        <w:rPr>
          <w:szCs w:val="20"/>
        </w:rPr>
        <w:t>:</w:t>
      </w:r>
      <w:r w:rsidRPr="00A87D5F">
        <w:rPr>
          <w:szCs w:val="20"/>
        </w:rPr>
        <w:t>149.000,00 € za adaptaciju garaža.</w:t>
      </w:r>
    </w:p>
    <w:p w14:paraId="11B5AF76" w14:textId="77777777" w:rsidR="00286549" w:rsidRPr="00774447" w:rsidRDefault="00286549" w:rsidP="00286549">
      <w:pPr>
        <w:jc w:val="both"/>
        <w:rPr>
          <w:szCs w:val="20"/>
        </w:rPr>
      </w:pPr>
    </w:p>
    <w:p w14:paraId="696141E6" w14:textId="77777777" w:rsidR="007C553B" w:rsidRPr="008F7251" w:rsidRDefault="007C553B" w:rsidP="008B7CBE">
      <w:pPr>
        <w:rPr>
          <w:b/>
          <w:i/>
        </w:rPr>
      </w:pPr>
    </w:p>
    <w:p w14:paraId="1D946F3A" w14:textId="4FD56D03" w:rsidR="007C553B" w:rsidRPr="004751F2" w:rsidRDefault="007C553B" w:rsidP="007C553B">
      <w:pPr>
        <w:jc w:val="center"/>
        <w:rPr>
          <w:b/>
          <w:i/>
          <w:u w:val="single"/>
        </w:rPr>
      </w:pPr>
      <w:r w:rsidRPr="004751F2">
        <w:rPr>
          <w:b/>
          <w:i/>
          <w:u w:val="single"/>
        </w:rPr>
        <w:t xml:space="preserve">Obrazloženje </w:t>
      </w:r>
      <w:r w:rsidR="004751F2" w:rsidRPr="004751F2">
        <w:rPr>
          <w:b/>
          <w:i/>
          <w:u w:val="single"/>
        </w:rPr>
        <w:t>prijenosa sredstava iz prethodne godine i prijenosa sredstava u sljedeće razdoblje odnosno prijenosa viška/manjka iz prethodne godine i prijenosa viška/manjka u sljedeće razdoblje</w:t>
      </w:r>
    </w:p>
    <w:p w14:paraId="6F868A9B" w14:textId="4CDA251E" w:rsidR="00094531" w:rsidRDefault="00094531" w:rsidP="007C553B">
      <w:pPr>
        <w:jc w:val="both"/>
        <w:rPr>
          <w:bCs/>
          <w:iCs/>
        </w:rPr>
      </w:pPr>
    </w:p>
    <w:p w14:paraId="67CEDC78" w14:textId="77777777" w:rsidR="001E3FBC" w:rsidRPr="001E3FBC" w:rsidRDefault="001E3FBC" w:rsidP="007C553B">
      <w:pPr>
        <w:jc w:val="both"/>
        <w:rPr>
          <w:bCs/>
          <w:iCs/>
        </w:rPr>
      </w:pPr>
    </w:p>
    <w:p w14:paraId="23E6EEF1" w14:textId="0E806A9C" w:rsidR="007C553B" w:rsidRPr="008F7251" w:rsidRDefault="007C553B" w:rsidP="007C553B">
      <w:pPr>
        <w:jc w:val="both"/>
      </w:pPr>
      <w:r w:rsidRPr="008F7251">
        <w:t>Stavka prenesenog viška prihoda poslovanja p</w:t>
      </w:r>
      <w:r w:rsidR="008B7CBE" w:rsidRPr="008F7251">
        <w:t>rocjenjuje</w:t>
      </w:r>
      <w:r w:rsidRPr="008F7251">
        <w:t xml:space="preserve"> s</w:t>
      </w:r>
      <w:r w:rsidR="00094531">
        <w:t>e</w:t>
      </w:r>
      <w:r w:rsidRPr="008F7251">
        <w:t xml:space="preserve"> u iznosu od </w:t>
      </w:r>
      <w:r w:rsidR="00094531">
        <w:t>230.000</w:t>
      </w:r>
      <w:r w:rsidRPr="008F7251">
        <w:t>,00 EUR</w:t>
      </w:r>
      <w:r w:rsidR="008B7CBE" w:rsidRPr="008F7251">
        <w:t xml:space="preserve"> i planira se iskoristiti u cijelosti u 202</w:t>
      </w:r>
      <w:r w:rsidR="00094531">
        <w:t>5</w:t>
      </w:r>
      <w:r w:rsidR="008B7CBE" w:rsidRPr="008F7251">
        <w:t>. godini</w:t>
      </w:r>
      <w:r w:rsidR="00094531">
        <w:t xml:space="preserve"> na izvoru 92 – Višak prihoda</w:t>
      </w:r>
      <w:r w:rsidRPr="008F7251">
        <w:t>, a odnosi se na</w:t>
      </w:r>
      <w:r w:rsidR="00094531">
        <w:t xml:space="preserve"> planirani</w:t>
      </w:r>
      <w:r w:rsidRPr="008F7251">
        <w:t xml:space="preserve"> višak prihoda poslovanja </w:t>
      </w:r>
      <w:r w:rsidR="00094531">
        <w:t xml:space="preserve">ostvaren </w:t>
      </w:r>
      <w:r w:rsidRPr="008F7251">
        <w:t xml:space="preserve">na izvoru </w:t>
      </w:r>
      <w:r w:rsidR="00094531">
        <w:t>45 – Prihodi za posebne namjene</w:t>
      </w:r>
      <w:r w:rsidRPr="008F7251">
        <w:t xml:space="preserve"> (uplate za smještaj i prehranu učenika u Domu)</w:t>
      </w:r>
      <w:r w:rsidR="00094531">
        <w:t xml:space="preserve"> koji će se pratiti prema izvršenju na izvoru 92 – Višak prihoda</w:t>
      </w:r>
      <w:r w:rsidRPr="008F7251">
        <w:t>.</w:t>
      </w:r>
    </w:p>
    <w:p w14:paraId="6BF9C1EE" w14:textId="3409738D" w:rsidR="00321A32" w:rsidRPr="008F7251" w:rsidRDefault="00321A32" w:rsidP="00321A32">
      <w:pPr>
        <w:jc w:val="both"/>
      </w:pPr>
    </w:p>
    <w:p w14:paraId="45165870" w14:textId="054B8A6C" w:rsidR="00C21965" w:rsidRPr="008F7251" w:rsidRDefault="00C21965" w:rsidP="00321A32">
      <w:pPr>
        <w:jc w:val="both"/>
      </w:pPr>
    </w:p>
    <w:p w14:paraId="13D19BE6" w14:textId="32C92E0E" w:rsidR="001E3FBC" w:rsidRPr="003322C1" w:rsidRDefault="001E3FBC" w:rsidP="001E3FBC">
      <w:pPr>
        <w:jc w:val="center"/>
        <w:rPr>
          <w:b/>
          <w:szCs w:val="20"/>
        </w:rPr>
      </w:pPr>
      <w:r w:rsidRPr="003322C1">
        <w:rPr>
          <w:b/>
          <w:szCs w:val="20"/>
        </w:rPr>
        <w:t>Projekcija</w:t>
      </w:r>
      <w:r>
        <w:rPr>
          <w:b/>
          <w:szCs w:val="20"/>
        </w:rPr>
        <w:t xml:space="preserve"> plana prihoda i rashoda za 2026</w:t>
      </w:r>
      <w:r w:rsidRPr="003322C1">
        <w:rPr>
          <w:b/>
          <w:szCs w:val="20"/>
        </w:rPr>
        <w:t>. godinu</w:t>
      </w:r>
    </w:p>
    <w:p w14:paraId="422385F7" w14:textId="77777777" w:rsidR="001E3FBC" w:rsidRPr="003322C1" w:rsidRDefault="001E3FBC" w:rsidP="001E3FBC">
      <w:pPr>
        <w:jc w:val="both"/>
        <w:rPr>
          <w:szCs w:val="20"/>
        </w:rPr>
      </w:pPr>
    </w:p>
    <w:p w14:paraId="67D73CE1" w14:textId="3DDB6792" w:rsidR="001E3FBC" w:rsidRDefault="001E3FBC" w:rsidP="001E3FBC">
      <w:pPr>
        <w:jc w:val="both"/>
        <w:rPr>
          <w:szCs w:val="20"/>
        </w:rPr>
      </w:pPr>
      <w:r>
        <w:rPr>
          <w:szCs w:val="20"/>
        </w:rPr>
        <w:t>Ukupni prihodi iznose 1.475.738</w:t>
      </w:r>
      <w:r w:rsidRPr="003322C1">
        <w:rPr>
          <w:szCs w:val="20"/>
        </w:rPr>
        <w:t>,00 €, a odnose se na:</w:t>
      </w:r>
    </w:p>
    <w:p w14:paraId="25212701" w14:textId="77777777" w:rsidR="001E3FBC" w:rsidRPr="003322C1" w:rsidRDefault="001E3FBC" w:rsidP="001E3FBC">
      <w:pPr>
        <w:jc w:val="both"/>
        <w:rPr>
          <w:szCs w:val="20"/>
        </w:rPr>
      </w:pPr>
    </w:p>
    <w:p w14:paraId="47477002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pomoći proračunskim korisnicima iz proračuna koji im nije nadležan u iznosu od </w:t>
      </w:r>
      <w:r>
        <w:rPr>
          <w:szCs w:val="20"/>
        </w:rPr>
        <w:t>1.024.680,00</w:t>
      </w:r>
      <w:r w:rsidRPr="007E16D6">
        <w:rPr>
          <w:szCs w:val="20"/>
        </w:rPr>
        <w:t xml:space="preserve"> € (izvor: </w:t>
      </w:r>
      <w:r>
        <w:rPr>
          <w:szCs w:val="20"/>
        </w:rPr>
        <w:t>5</w:t>
      </w:r>
      <w:r w:rsidRPr="007E16D6">
        <w:rPr>
          <w:szCs w:val="20"/>
        </w:rPr>
        <w:t>11)</w:t>
      </w:r>
    </w:p>
    <w:p w14:paraId="1AA0E8A0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od financijske imovine u iznosu od </w:t>
      </w:r>
      <w:r>
        <w:rPr>
          <w:szCs w:val="20"/>
        </w:rPr>
        <w:t>2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3</w:t>
      </w:r>
      <w:r w:rsidRPr="007E16D6">
        <w:rPr>
          <w:szCs w:val="20"/>
        </w:rPr>
        <w:t>2)</w:t>
      </w:r>
    </w:p>
    <w:p w14:paraId="2A090B2F" w14:textId="4F43D1FE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prihodi po posebnim propisima – sufinanciranje cijene usluge</w:t>
      </w:r>
      <w:r>
        <w:rPr>
          <w:szCs w:val="20"/>
        </w:rPr>
        <w:t xml:space="preserve"> smještaja i prehrane</w:t>
      </w:r>
      <w:r w:rsidRPr="007E16D6">
        <w:rPr>
          <w:szCs w:val="20"/>
        </w:rPr>
        <w:t xml:space="preserve"> u iznosu od 21</w:t>
      </w:r>
      <w:r>
        <w:rPr>
          <w:szCs w:val="20"/>
        </w:rPr>
        <w:t>0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45</w:t>
      </w:r>
      <w:r w:rsidRPr="007E16D6">
        <w:rPr>
          <w:szCs w:val="20"/>
        </w:rPr>
        <w:t>)</w:t>
      </w:r>
    </w:p>
    <w:p w14:paraId="37FEC15F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od pruženih usluga u iznosu od </w:t>
      </w:r>
      <w:r>
        <w:rPr>
          <w:szCs w:val="20"/>
        </w:rPr>
        <w:t>8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3</w:t>
      </w:r>
      <w:r w:rsidRPr="007E16D6">
        <w:rPr>
          <w:szCs w:val="20"/>
        </w:rPr>
        <w:t>2)</w:t>
      </w:r>
    </w:p>
    <w:p w14:paraId="434D354D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iz nadležnog proračuna za financiranje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</w:t>
      </w:r>
      <w:r>
        <w:rPr>
          <w:szCs w:val="20"/>
        </w:rPr>
        <w:t xml:space="preserve"> 227.670</w:t>
      </w:r>
      <w:r w:rsidRPr="007E16D6">
        <w:rPr>
          <w:szCs w:val="20"/>
        </w:rPr>
        <w:t>,00 € (izvor: 122)</w:t>
      </w:r>
    </w:p>
    <w:p w14:paraId="04029202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prihodi iz nadležnog proračuna za</w:t>
      </w:r>
      <w:r>
        <w:rPr>
          <w:szCs w:val="20"/>
        </w:rPr>
        <w:t xml:space="preserve"> financiranje</w:t>
      </w:r>
      <w:r w:rsidRPr="007E16D6">
        <w:rPr>
          <w:szCs w:val="20"/>
        </w:rPr>
        <w:t xml:space="preserve">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 1.3</w:t>
      </w:r>
      <w:r>
        <w:rPr>
          <w:szCs w:val="20"/>
        </w:rPr>
        <w:t>88</w:t>
      </w:r>
      <w:r w:rsidRPr="007E16D6">
        <w:rPr>
          <w:szCs w:val="20"/>
        </w:rPr>
        <w:t>,00 € (izvor: 11)</w:t>
      </w:r>
    </w:p>
    <w:p w14:paraId="71A811B1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iz nadležnog proračuna za financiranje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 </w:t>
      </w:r>
      <w:r>
        <w:rPr>
          <w:szCs w:val="20"/>
        </w:rPr>
        <w:t>500</w:t>
      </w:r>
      <w:r w:rsidRPr="007E16D6">
        <w:rPr>
          <w:szCs w:val="20"/>
        </w:rPr>
        <w:t>,00 € (izvor: 1</w:t>
      </w:r>
      <w:r>
        <w:rPr>
          <w:szCs w:val="20"/>
        </w:rPr>
        <w:t>4</w:t>
      </w:r>
      <w:r w:rsidRPr="007E16D6">
        <w:rPr>
          <w:szCs w:val="20"/>
        </w:rPr>
        <w:t>)</w:t>
      </w:r>
    </w:p>
    <w:p w14:paraId="57BBB1A1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ostali prihodi u</w:t>
      </w:r>
      <w:r>
        <w:rPr>
          <w:szCs w:val="20"/>
        </w:rPr>
        <w:t xml:space="preserve"> iznosu od 1.500,00 € (izvor: 45)</w:t>
      </w:r>
      <w:r w:rsidRPr="007E16D6">
        <w:rPr>
          <w:szCs w:val="20"/>
        </w:rPr>
        <w:t>.</w:t>
      </w:r>
    </w:p>
    <w:p w14:paraId="6F4E5A44" w14:textId="77777777" w:rsidR="001E3FBC" w:rsidRDefault="001E3FBC" w:rsidP="001E3FBC">
      <w:pPr>
        <w:jc w:val="both"/>
        <w:rPr>
          <w:szCs w:val="20"/>
        </w:rPr>
      </w:pPr>
    </w:p>
    <w:p w14:paraId="2BE9E561" w14:textId="77777777" w:rsidR="001E3FBC" w:rsidRDefault="001E3FBC" w:rsidP="001E3FBC">
      <w:pPr>
        <w:jc w:val="both"/>
        <w:rPr>
          <w:szCs w:val="20"/>
        </w:rPr>
      </w:pPr>
    </w:p>
    <w:p w14:paraId="47118BAF" w14:textId="799EDC3F" w:rsidR="001E3FBC" w:rsidRDefault="001E3FBC" w:rsidP="001E3FBC">
      <w:pPr>
        <w:jc w:val="both"/>
        <w:rPr>
          <w:szCs w:val="20"/>
        </w:rPr>
      </w:pPr>
      <w:r>
        <w:rPr>
          <w:szCs w:val="20"/>
        </w:rPr>
        <w:lastRenderedPageBreak/>
        <w:t>Ukupni rashodi iznose 1.475.738</w:t>
      </w:r>
      <w:r w:rsidRPr="003322C1">
        <w:rPr>
          <w:szCs w:val="20"/>
        </w:rPr>
        <w:t>,00 €, a odnose se na:</w:t>
      </w:r>
    </w:p>
    <w:p w14:paraId="5E74463C" w14:textId="77777777" w:rsidR="001E3FBC" w:rsidRDefault="001E3FBC" w:rsidP="001E3FBC">
      <w:pPr>
        <w:jc w:val="both"/>
        <w:rPr>
          <w:szCs w:val="20"/>
        </w:rPr>
      </w:pPr>
    </w:p>
    <w:p w14:paraId="0728A36D" w14:textId="77777777" w:rsidR="001E3FBC" w:rsidRDefault="001E3FBC" w:rsidP="001E3FBC">
      <w:pPr>
        <w:pStyle w:val="Odlomakpopisa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izvor 32 : </w:t>
      </w:r>
    </w:p>
    <w:p w14:paraId="3D1240D3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rashodi za materijal i energiju: 5.000,00 </w:t>
      </w:r>
      <w:r w:rsidRPr="003322C1">
        <w:rPr>
          <w:szCs w:val="20"/>
        </w:rPr>
        <w:t>€</w:t>
      </w:r>
    </w:p>
    <w:p w14:paraId="004DA949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rashodi za usluge: 4.000,00 </w:t>
      </w:r>
      <w:r w:rsidRPr="003322C1">
        <w:rPr>
          <w:szCs w:val="20"/>
        </w:rPr>
        <w:t>€</w:t>
      </w:r>
    </w:p>
    <w:p w14:paraId="3E6405B3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1.000,00 </w:t>
      </w:r>
      <w:r w:rsidRPr="003322C1">
        <w:rPr>
          <w:szCs w:val="20"/>
        </w:rPr>
        <w:t>€</w:t>
      </w:r>
    </w:p>
    <w:p w14:paraId="1E3B7601" w14:textId="77777777" w:rsidR="001E3FBC" w:rsidRDefault="001E3FBC" w:rsidP="001E3FBC">
      <w:pPr>
        <w:pStyle w:val="Odlomakpopisa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izvor 45:</w:t>
      </w:r>
    </w:p>
    <w:p w14:paraId="6A2ABB49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naknade troškova zaposlenima: 23.000,00 </w:t>
      </w:r>
      <w:r w:rsidRPr="003322C1">
        <w:rPr>
          <w:szCs w:val="20"/>
        </w:rPr>
        <w:t>€</w:t>
      </w:r>
    </w:p>
    <w:p w14:paraId="045FBED5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rashodi za materijal i energiju: 129.500,00 </w:t>
      </w:r>
      <w:r w:rsidRPr="003322C1">
        <w:rPr>
          <w:szCs w:val="20"/>
        </w:rPr>
        <w:t>€</w:t>
      </w:r>
    </w:p>
    <w:p w14:paraId="6828A6A7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rashodi za usluge: 30.000,00 </w:t>
      </w:r>
      <w:r w:rsidRPr="003322C1">
        <w:rPr>
          <w:szCs w:val="20"/>
        </w:rPr>
        <w:t>€</w:t>
      </w:r>
    </w:p>
    <w:p w14:paraId="7A8E3420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naknade troškova osobama izvan radnog odnosa: 500,00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3C729933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26.500,00 </w:t>
      </w:r>
      <w:r w:rsidRPr="003322C1">
        <w:rPr>
          <w:szCs w:val="20"/>
        </w:rPr>
        <w:t>€</w:t>
      </w:r>
    </w:p>
    <w:p w14:paraId="136C10D2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ostali financijski rashodi: 2.000,00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33CE1338" w14:textId="77777777" w:rsidR="001E3FBC" w:rsidRDefault="001E3FBC" w:rsidP="001E3FBC">
      <w:pPr>
        <w:pStyle w:val="Odlomakpopisa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izvor 511:</w:t>
      </w:r>
    </w:p>
    <w:p w14:paraId="03C41766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plaće: 830.100,00 </w:t>
      </w:r>
      <w:r w:rsidRPr="003322C1">
        <w:rPr>
          <w:szCs w:val="20"/>
        </w:rPr>
        <w:t>€</w:t>
      </w:r>
    </w:p>
    <w:p w14:paraId="14C2658C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ostali rashodi za zaposlene: 55.500,00 </w:t>
      </w:r>
      <w:r w:rsidRPr="003322C1">
        <w:rPr>
          <w:szCs w:val="20"/>
        </w:rPr>
        <w:t>€</w:t>
      </w:r>
    </w:p>
    <w:p w14:paraId="00BE55E6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doprinosi na plaće: 137.050,00 </w:t>
      </w:r>
      <w:r w:rsidRPr="003322C1">
        <w:rPr>
          <w:szCs w:val="20"/>
        </w:rPr>
        <w:t>€</w:t>
      </w:r>
    </w:p>
    <w:p w14:paraId="20F20836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rashodi za materijal i energiju: 1.800,00 </w:t>
      </w:r>
      <w:r w:rsidRPr="003322C1">
        <w:rPr>
          <w:szCs w:val="20"/>
        </w:rPr>
        <w:t>€</w:t>
      </w:r>
    </w:p>
    <w:p w14:paraId="0031C72E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rashodi za usluge: 230,00 </w:t>
      </w:r>
      <w:r w:rsidRPr="003322C1">
        <w:rPr>
          <w:szCs w:val="20"/>
        </w:rPr>
        <w:t>€</w:t>
      </w:r>
    </w:p>
    <w:p w14:paraId="10B2DA3C" w14:textId="77777777" w:rsidR="001E3FBC" w:rsidRDefault="001E3FBC" w:rsidP="001E3FBC">
      <w:pPr>
        <w:pStyle w:val="Odlomakpopisa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izvor 122:</w:t>
      </w:r>
    </w:p>
    <w:p w14:paraId="386AF991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naknade troškova zaposlenima: 20.700,00 </w:t>
      </w:r>
      <w:r w:rsidRPr="003322C1">
        <w:rPr>
          <w:szCs w:val="20"/>
        </w:rPr>
        <w:t>€</w:t>
      </w:r>
    </w:p>
    <w:p w14:paraId="7AF4FDFE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rashodi za materijal i energiju: 176.945,00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23C0EA7E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rashodi za usluge: 30.000,00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3AF0A8EF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ostali financijski rashodi: 25,00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3D8DA567" w14:textId="77777777" w:rsidR="001E3FBC" w:rsidRDefault="001E3FBC" w:rsidP="001E3FBC">
      <w:pPr>
        <w:pStyle w:val="Odlomakpopisa"/>
        <w:ind w:left="1440"/>
        <w:jc w:val="both"/>
        <w:rPr>
          <w:szCs w:val="20"/>
        </w:rPr>
      </w:pPr>
    </w:p>
    <w:p w14:paraId="7E0F2C51" w14:textId="77777777" w:rsidR="001E3FBC" w:rsidRDefault="001E3FBC" w:rsidP="001E3FBC">
      <w:pPr>
        <w:pStyle w:val="Odlomakpopisa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izvor 11:</w:t>
      </w:r>
    </w:p>
    <w:p w14:paraId="27241FB4" w14:textId="77777777" w:rsidR="001E3FBC" w:rsidRDefault="001E3FBC" w:rsidP="001E3FBC">
      <w:pPr>
        <w:pStyle w:val="Odlomakpopisa"/>
        <w:numPr>
          <w:ilvl w:val="1"/>
          <w:numId w:val="6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588,00 </w:t>
      </w:r>
      <w:r w:rsidRPr="003322C1">
        <w:rPr>
          <w:szCs w:val="20"/>
        </w:rPr>
        <w:t>€</w:t>
      </w:r>
    </w:p>
    <w:p w14:paraId="2FE11508" w14:textId="77777777" w:rsidR="001E3FBC" w:rsidRDefault="001E3FBC" w:rsidP="001E3FBC">
      <w:pPr>
        <w:pStyle w:val="Odlomakpopisa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izvor 14:</w:t>
      </w:r>
    </w:p>
    <w:p w14:paraId="68F0A92C" w14:textId="77777777" w:rsidR="001E3FBC" w:rsidRDefault="001E3FBC" w:rsidP="001E3FBC">
      <w:pPr>
        <w:pStyle w:val="Odlomakpopisa"/>
        <w:numPr>
          <w:ilvl w:val="1"/>
          <w:numId w:val="7"/>
        </w:numPr>
        <w:jc w:val="both"/>
        <w:rPr>
          <w:szCs w:val="20"/>
        </w:rPr>
      </w:pPr>
      <w:r>
        <w:rPr>
          <w:szCs w:val="20"/>
        </w:rPr>
        <w:t xml:space="preserve">rashodi za usluge: 500,00 </w:t>
      </w:r>
      <w:r w:rsidRPr="003322C1">
        <w:rPr>
          <w:szCs w:val="20"/>
        </w:rPr>
        <w:t>€</w:t>
      </w:r>
    </w:p>
    <w:p w14:paraId="7396F1F2" w14:textId="77777777" w:rsidR="001E3FBC" w:rsidRDefault="001E3FBC" w:rsidP="001E3FBC">
      <w:pPr>
        <w:pStyle w:val="Odlomakpopisa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izvor 11:</w:t>
      </w:r>
    </w:p>
    <w:p w14:paraId="00CCBF83" w14:textId="77777777" w:rsidR="001E3FBC" w:rsidRPr="0078298E" w:rsidRDefault="001E3FBC" w:rsidP="001E3FBC">
      <w:pPr>
        <w:pStyle w:val="Odlomakpopisa"/>
        <w:numPr>
          <w:ilvl w:val="1"/>
          <w:numId w:val="7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800,00 </w:t>
      </w:r>
      <w:r w:rsidRPr="003322C1">
        <w:rPr>
          <w:szCs w:val="20"/>
        </w:rPr>
        <w:t>€</w:t>
      </w:r>
      <w:r>
        <w:rPr>
          <w:szCs w:val="20"/>
        </w:rPr>
        <w:t>.</w:t>
      </w:r>
    </w:p>
    <w:p w14:paraId="49DBBBF6" w14:textId="77777777" w:rsidR="001E3FBC" w:rsidRPr="003322C1" w:rsidRDefault="001E3FBC" w:rsidP="001E3FBC">
      <w:pPr>
        <w:jc w:val="both"/>
        <w:rPr>
          <w:szCs w:val="20"/>
        </w:rPr>
      </w:pPr>
    </w:p>
    <w:p w14:paraId="0DC6AF21" w14:textId="77777777" w:rsidR="001E3FBC" w:rsidRDefault="001E3FBC" w:rsidP="001E3FBC">
      <w:pPr>
        <w:jc w:val="center"/>
        <w:rPr>
          <w:b/>
          <w:szCs w:val="20"/>
        </w:rPr>
      </w:pPr>
    </w:p>
    <w:p w14:paraId="1A392D01" w14:textId="77777777" w:rsidR="001E3FBC" w:rsidRPr="003322C1" w:rsidRDefault="001E3FBC" w:rsidP="001E3FBC">
      <w:pPr>
        <w:jc w:val="center"/>
        <w:rPr>
          <w:b/>
          <w:szCs w:val="20"/>
        </w:rPr>
      </w:pPr>
      <w:r w:rsidRPr="003322C1">
        <w:rPr>
          <w:b/>
          <w:szCs w:val="20"/>
        </w:rPr>
        <w:t>Projekcija</w:t>
      </w:r>
      <w:r>
        <w:rPr>
          <w:b/>
          <w:szCs w:val="20"/>
        </w:rPr>
        <w:t xml:space="preserve"> plana prihoda i rashoda za 2027</w:t>
      </w:r>
      <w:r w:rsidRPr="003322C1">
        <w:rPr>
          <w:b/>
          <w:szCs w:val="20"/>
        </w:rPr>
        <w:t>. godinu</w:t>
      </w:r>
    </w:p>
    <w:p w14:paraId="1E8032B1" w14:textId="77777777" w:rsidR="001E3FBC" w:rsidRPr="003322C1" w:rsidRDefault="001E3FBC" w:rsidP="001E3FBC">
      <w:pPr>
        <w:jc w:val="both"/>
        <w:rPr>
          <w:szCs w:val="20"/>
        </w:rPr>
      </w:pPr>
    </w:p>
    <w:p w14:paraId="37257409" w14:textId="2DB7549F" w:rsidR="001E3FBC" w:rsidRDefault="001E3FBC" w:rsidP="001E3FBC">
      <w:pPr>
        <w:jc w:val="both"/>
        <w:rPr>
          <w:szCs w:val="20"/>
        </w:rPr>
      </w:pPr>
      <w:r>
        <w:rPr>
          <w:szCs w:val="20"/>
        </w:rPr>
        <w:t>Ukupni prihodi iznose 1.481.088</w:t>
      </w:r>
      <w:r w:rsidRPr="003322C1">
        <w:rPr>
          <w:szCs w:val="20"/>
        </w:rPr>
        <w:t>,00 €, a odnose se na:</w:t>
      </w:r>
    </w:p>
    <w:p w14:paraId="6D363605" w14:textId="77777777" w:rsidR="001E3FBC" w:rsidRPr="003322C1" w:rsidRDefault="001E3FBC" w:rsidP="001E3FBC">
      <w:pPr>
        <w:jc w:val="both"/>
        <w:rPr>
          <w:szCs w:val="20"/>
        </w:rPr>
      </w:pPr>
    </w:p>
    <w:p w14:paraId="32E15EE7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pomoći proračunskim korisnicima iz proračuna koji im nije nadležan u iznosu od </w:t>
      </w:r>
      <w:r>
        <w:rPr>
          <w:szCs w:val="20"/>
        </w:rPr>
        <w:t>1.030.030,00</w:t>
      </w:r>
      <w:r w:rsidRPr="007E16D6">
        <w:rPr>
          <w:szCs w:val="20"/>
        </w:rPr>
        <w:t xml:space="preserve"> € (izvor: </w:t>
      </w:r>
      <w:r>
        <w:rPr>
          <w:szCs w:val="20"/>
        </w:rPr>
        <w:t>5</w:t>
      </w:r>
      <w:r w:rsidRPr="007E16D6">
        <w:rPr>
          <w:szCs w:val="20"/>
        </w:rPr>
        <w:t>11)</w:t>
      </w:r>
    </w:p>
    <w:p w14:paraId="0B029166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od financijske imovine u iznosu od </w:t>
      </w:r>
      <w:r>
        <w:rPr>
          <w:szCs w:val="20"/>
        </w:rPr>
        <w:t>2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3</w:t>
      </w:r>
      <w:r w:rsidRPr="007E16D6">
        <w:rPr>
          <w:szCs w:val="20"/>
        </w:rPr>
        <w:t>2)</w:t>
      </w:r>
    </w:p>
    <w:p w14:paraId="7C90A27C" w14:textId="25548E3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prihodi po posebnim propisima – sufinanciranje cijene usluge</w:t>
      </w:r>
      <w:r>
        <w:rPr>
          <w:szCs w:val="20"/>
        </w:rPr>
        <w:t xml:space="preserve"> smještaja i prehrane</w:t>
      </w:r>
      <w:r w:rsidRPr="007E16D6">
        <w:rPr>
          <w:szCs w:val="20"/>
        </w:rPr>
        <w:t xml:space="preserve"> u iznosu od 21</w:t>
      </w:r>
      <w:r>
        <w:rPr>
          <w:szCs w:val="20"/>
        </w:rPr>
        <w:t>0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45</w:t>
      </w:r>
      <w:r w:rsidRPr="007E16D6">
        <w:rPr>
          <w:szCs w:val="20"/>
        </w:rPr>
        <w:t>)</w:t>
      </w:r>
    </w:p>
    <w:p w14:paraId="53B6643C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od pruženih usluga u iznosu od </w:t>
      </w:r>
      <w:r>
        <w:rPr>
          <w:szCs w:val="20"/>
        </w:rPr>
        <w:t>8</w:t>
      </w:r>
      <w:r w:rsidRPr="007E16D6">
        <w:rPr>
          <w:szCs w:val="20"/>
        </w:rPr>
        <w:t xml:space="preserve">.000,00 € (izvor: </w:t>
      </w:r>
      <w:r>
        <w:rPr>
          <w:szCs w:val="20"/>
        </w:rPr>
        <w:t>3</w:t>
      </w:r>
      <w:r w:rsidRPr="007E16D6">
        <w:rPr>
          <w:szCs w:val="20"/>
        </w:rPr>
        <w:t>2)</w:t>
      </w:r>
    </w:p>
    <w:p w14:paraId="17302EF0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iz nadležnog proračuna za financiranje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</w:t>
      </w:r>
      <w:r>
        <w:rPr>
          <w:szCs w:val="20"/>
        </w:rPr>
        <w:t xml:space="preserve"> 227.670</w:t>
      </w:r>
      <w:r w:rsidRPr="007E16D6">
        <w:rPr>
          <w:szCs w:val="20"/>
        </w:rPr>
        <w:t>,00 € (izvor: 122)</w:t>
      </w:r>
    </w:p>
    <w:p w14:paraId="2E855833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prihodi iz nadležnog proračuna za</w:t>
      </w:r>
      <w:r>
        <w:rPr>
          <w:szCs w:val="20"/>
        </w:rPr>
        <w:t xml:space="preserve"> financiranje</w:t>
      </w:r>
      <w:r w:rsidRPr="007E16D6">
        <w:rPr>
          <w:szCs w:val="20"/>
        </w:rPr>
        <w:t xml:space="preserve">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 1.3</w:t>
      </w:r>
      <w:r>
        <w:rPr>
          <w:szCs w:val="20"/>
        </w:rPr>
        <w:t>88</w:t>
      </w:r>
      <w:r w:rsidRPr="007E16D6">
        <w:rPr>
          <w:szCs w:val="20"/>
        </w:rPr>
        <w:t>,00 € (izvor: 11)</w:t>
      </w:r>
    </w:p>
    <w:p w14:paraId="4C955A0B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 xml:space="preserve">prihodi iz nadležnog proračuna za financiranje </w:t>
      </w:r>
      <w:r>
        <w:rPr>
          <w:szCs w:val="20"/>
        </w:rPr>
        <w:t>redovne djelatnosti proračunskih korisnika</w:t>
      </w:r>
      <w:r w:rsidRPr="007E16D6">
        <w:rPr>
          <w:szCs w:val="20"/>
        </w:rPr>
        <w:t xml:space="preserve"> u iznosu od </w:t>
      </w:r>
      <w:r>
        <w:rPr>
          <w:szCs w:val="20"/>
        </w:rPr>
        <w:t>500</w:t>
      </w:r>
      <w:r w:rsidRPr="007E16D6">
        <w:rPr>
          <w:szCs w:val="20"/>
        </w:rPr>
        <w:t>,00 € (izvor: 1</w:t>
      </w:r>
      <w:r>
        <w:rPr>
          <w:szCs w:val="20"/>
        </w:rPr>
        <w:t>4</w:t>
      </w:r>
      <w:r w:rsidRPr="007E16D6">
        <w:rPr>
          <w:szCs w:val="20"/>
        </w:rPr>
        <w:t>)</w:t>
      </w:r>
    </w:p>
    <w:p w14:paraId="18AC36B5" w14:textId="77777777" w:rsidR="001E3FBC" w:rsidRPr="007E16D6" w:rsidRDefault="001E3FBC" w:rsidP="001E3FBC">
      <w:pPr>
        <w:pStyle w:val="Odlomakpopisa"/>
        <w:numPr>
          <w:ilvl w:val="0"/>
          <w:numId w:val="9"/>
        </w:numPr>
        <w:jc w:val="both"/>
        <w:rPr>
          <w:szCs w:val="20"/>
        </w:rPr>
      </w:pPr>
      <w:r w:rsidRPr="007E16D6">
        <w:rPr>
          <w:szCs w:val="20"/>
        </w:rPr>
        <w:t>ostali prihodi u</w:t>
      </w:r>
      <w:r>
        <w:rPr>
          <w:szCs w:val="20"/>
        </w:rPr>
        <w:t xml:space="preserve"> iznosu od 1.500,00 € (izvor: 45)</w:t>
      </w:r>
      <w:r w:rsidRPr="007E16D6">
        <w:rPr>
          <w:szCs w:val="20"/>
        </w:rPr>
        <w:t>.</w:t>
      </w:r>
    </w:p>
    <w:p w14:paraId="21BB8803" w14:textId="77777777" w:rsidR="001E3FBC" w:rsidRPr="003322C1" w:rsidRDefault="001E3FBC" w:rsidP="001E3FBC">
      <w:pPr>
        <w:jc w:val="both"/>
        <w:rPr>
          <w:szCs w:val="20"/>
        </w:rPr>
      </w:pPr>
    </w:p>
    <w:p w14:paraId="29949043" w14:textId="77777777" w:rsidR="001E3FBC" w:rsidRDefault="001E3FBC" w:rsidP="001E3FBC">
      <w:pPr>
        <w:jc w:val="both"/>
        <w:rPr>
          <w:szCs w:val="20"/>
        </w:rPr>
      </w:pPr>
    </w:p>
    <w:p w14:paraId="436F15D5" w14:textId="63766A3F" w:rsidR="001E3FBC" w:rsidRDefault="001E3FBC" w:rsidP="001E3FBC">
      <w:pPr>
        <w:jc w:val="both"/>
        <w:rPr>
          <w:szCs w:val="20"/>
        </w:rPr>
      </w:pPr>
      <w:r>
        <w:rPr>
          <w:szCs w:val="20"/>
        </w:rPr>
        <w:lastRenderedPageBreak/>
        <w:t>Ukupni rashodi iznose 1.481.088</w:t>
      </w:r>
      <w:r w:rsidRPr="003322C1">
        <w:rPr>
          <w:szCs w:val="20"/>
        </w:rPr>
        <w:t>,00 €, a odnose se na:</w:t>
      </w:r>
    </w:p>
    <w:p w14:paraId="50D6E8E6" w14:textId="77777777" w:rsidR="001E3FBC" w:rsidRDefault="001E3FBC" w:rsidP="001E3FBC">
      <w:pPr>
        <w:jc w:val="both"/>
        <w:rPr>
          <w:szCs w:val="20"/>
        </w:rPr>
      </w:pPr>
    </w:p>
    <w:p w14:paraId="17A56EC3" w14:textId="77777777" w:rsidR="001E3FBC" w:rsidRDefault="001E3FBC" w:rsidP="001E3FBC">
      <w:pPr>
        <w:pStyle w:val="Odlomakpopisa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izvor 32 : </w:t>
      </w:r>
    </w:p>
    <w:p w14:paraId="4096F546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rashodi za materijal i energiju: 5.000,00 </w:t>
      </w:r>
      <w:r w:rsidRPr="003322C1">
        <w:rPr>
          <w:szCs w:val="20"/>
        </w:rPr>
        <w:t>€</w:t>
      </w:r>
    </w:p>
    <w:p w14:paraId="7A4C4E60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rashodi za usluge: 4.000,00 </w:t>
      </w:r>
      <w:r w:rsidRPr="003322C1">
        <w:rPr>
          <w:szCs w:val="20"/>
        </w:rPr>
        <w:t>€</w:t>
      </w:r>
    </w:p>
    <w:p w14:paraId="5C67B1CF" w14:textId="77777777" w:rsidR="001E3FBC" w:rsidRDefault="001E3FBC" w:rsidP="001E3FBC">
      <w:pPr>
        <w:pStyle w:val="Odlomakpopisa"/>
        <w:numPr>
          <w:ilvl w:val="1"/>
          <w:numId w:val="3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1.000,00 </w:t>
      </w:r>
      <w:r w:rsidRPr="003322C1">
        <w:rPr>
          <w:szCs w:val="20"/>
        </w:rPr>
        <w:t>€</w:t>
      </w:r>
    </w:p>
    <w:p w14:paraId="111D32A3" w14:textId="77777777" w:rsidR="001E3FBC" w:rsidRDefault="001E3FBC" w:rsidP="001E3FBC">
      <w:pPr>
        <w:pStyle w:val="Odlomakpopisa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izvor 45:</w:t>
      </w:r>
    </w:p>
    <w:p w14:paraId="282C41ED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naknade troškova zaposlenima: 23.000,00 </w:t>
      </w:r>
      <w:r w:rsidRPr="003322C1">
        <w:rPr>
          <w:szCs w:val="20"/>
        </w:rPr>
        <w:t>€</w:t>
      </w:r>
    </w:p>
    <w:p w14:paraId="44E9E91B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rashodi za materijal i energiju: 130.000,00 </w:t>
      </w:r>
      <w:r w:rsidRPr="003322C1">
        <w:rPr>
          <w:szCs w:val="20"/>
        </w:rPr>
        <w:t>€</w:t>
      </w:r>
    </w:p>
    <w:p w14:paraId="5CA079A3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rashodi za usluge: 30.000,00 </w:t>
      </w:r>
      <w:r w:rsidRPr="003322C1">
        <w:rPr>
          <w:szCs w:val="20"/>
        </w:rPr>
        <w:t>€</w:t>
      </w:r>
    </w:p>
    <w:p w14:paraId="13675156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naknade troškova osobama izvan radnog odnosa: 500,00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7DA81207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26.000,00 </w:t>
      </w:r>
      <w:r w:rsidRPr="003322C1">
        <w:rPr>
          <w:szCs w:val="20"/>
        </w:rPr>
        <w:t>€</w:t>
      </w:r>
    </w:p>
    <w:p w14:paraId="33C882D1" w14:textId="77777777" w:rsidR="001E3FBC" w:rsidRDefault="001E3FBC" w:rsidP="001E3FBC">
      <w:pPr>
        <w:pStyle w:val="Odlomakpopisa"/>
        <w:numPr>
          <w:ilvl w:val="1"/>
          <w:numId w:val="2"/>
        </w:numPr>
        <w:jc w:val="both"/>
        <w:rPr>
          <w:szCs w:val="20"/>
        </w:rPr>
      </w:pPr>
      <w:r>
        <w:rPr>
          <w:szCs w:val="20"/>
        </w:rPr>
        <w:t xml:space="preserve">ostali financijski rashodi: 2.000,00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2E4F5189" w14:textId="77777777" w:rsidR="001E3FBC" w:rsidRDefault="001E3FBC" w:rsidP="001E3FBC">
      <w:pPr>
        <w:pStyle w:val="Odlomakpopisa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izvor 511:</w:t>
      </w:r>
    </w:p>
    <w:p w14:paraId="33F7C4CB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plaće: 834.250,00 </w:t>
      </w:r>
      <w:r w:rsidRPr="003322C1">
        <w:rPr>
          <w:szCs w:val="20"/>
        </w:rPr>
        <w:t>€</w:t>
      </w:r>
    </w:p>
    <w:p w14:paraId="43457949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ostali rashodi za zaposlene: 56.000,00 </w:t>
      </w:r>
      <w:r w:rsidRPr="003322C1">
        <w:rPr>
          <w:szCs w:val="20"/>
        </w:rPr>
        <w:t>€</w:t>
      </w:r>
    </w:p>
    <w:p w14:paraId="5B4AC1AE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doprinosi na plaće: 137.750,00 </w:t>
      </w:r>
      <w:r w:rsidRPr="003322C1">
        <w:rPr>
          <w:szCs w:val="20"/>
        </w:rPr>
        <w:t>€</w:t>
      </w:r>
    </w:p>
    <w:p w14:paraId="5DF51A15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rashodi za materijal i energiju: 1.800,00 </w:t>
      </w:r>
      <w:r w:rsidRPr="003322C1">
        <w:rPr>
          <w:szCs w:val="20"/>
        </w:rPr>
        <w:t>€</w:t>
      </w:r>
    </w:p>
    <w:p w14:paraId="1EF68AB9" w14:textId="77777777" w:rsidR="001E3FBC" w:rsidRDefault="001E3FBC" w:rsidP="001E3FBC">
      <w:pPr>
        <w:pStyle w:val="Odlomakpopisa"/>
        <w:numPr>
          <w:ilvl w:val="1"/>
          <w:numId w:val="4"/>
        </w:numPr>
        <w:jc w:val="both"/>
        <w:rPr>
          <w:szCs w:val="20"/>
        </w:rPr>
      </w:pPr>
      <w:r>
        <w:rPr>
          <w:szCs w:val="20"/>
        </w:rPr>
        <w:t xml:space="preserve">rashodi za usluge: 230,00 </w:t>
      </w:r>
      <w:r w:rsidRPr="003322C1">
        <w:rPr>
          <w:szCs w:val="20"/>
        </w:rPr>
        <w:t>€</w:t>
      </w:r>
    </w:p>
    <w:p w14:paraId="73348EAE" w14:textId="77777777" w:rsidR="001E3FBC" w:rsidRDefault="001E3FBC" w:rsidP="001E3FBC">
      <w:pPr>
        <w:pStyle w:val="Odlomakpopisa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izvor 122:</w:t>
      </w:r>
    </w:p>
    <w:p w14:paraId="4252A13F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naknade troškova zaposlenima: 20.700,00 </w:t>
      </w:r>
      <w:r w:rsidRPr="003322C1">
        <w:rPr>
          <w:szCs w:val="20"/>
        </w:rPr>
        <w:t>€</w:t>
      </w:r>
    </w:p>
    <w:p w14:paraId="7700C76C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rashodi za materijal i energiju: 176.945,00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73EF7CC2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rashodi za usluge: 30.000,00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45920880" w14:textId="77777777" w:rsidR="001E3FBC" w:rsidRDefault="001E3FBC" w:rsidP="001E3FBC">
      <w:pPr>
        <w:pStyle w:val="Odlomakpopisa"/>
        <w:numPr>
          <w:ilvl w:val="1"/>
          <w:numId w:val="5"/>
        </w:numPr>
        <w:jc w:val="both"/>
        <w:rPr>
          <w:szCs w:val="20"/>
        </w:rPr>
      </w:pPr>
      <w:r>
        <w:rPr>
          <w:szCs w:val="20"/>
        </w:rPr>
        <w:t xml:space="preserve">ostali financijski rashodi: 25,00 </w:t>
      </w:r>
      <w:r w:rsidRPr="003322C1">
        <w:rPr>
          <w:szCs w:val="20"/>
        </w:rPr>
        <w:t>€</w:t>
      </w:r>
      <w:r>
        <w:rPr>
          <w:szCs w:val="20"/>
        </w:rPr>
        <w:t xml:space="preserve"> </w:t>
      </w:r>
    </w:p>
    <w:p w14:paraId="0E5CF13E" w14:textId="77777777" w:rsidR="001E3FBC" w:rsidRDefault="001E3FBC" w:rsidP="001E3FBC">
      <w:pPr>
        <w:pStyle w:val="Odlomakpopisa"/>
        <w:ind w:left="1440"/>
        <w:jc w:val="both"/>
        <w:rPr>
          <w:szCs w:val="20"/>
        </w:rPr>
      </w:pPr>
    </w:p>
    <w:p w14:paraId="1E9F89BA" w14:textId="77777777" w:rsidR="001E3FBC" w:rsidRDefault="001E3FBC" w:rsidP="001E3FBC">
      <w:pPr>
        <w:pStyle w:val="Odlomakpopisa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izvor 11:</w:t>
      </w:r>
    </w:p>
    <w:p w14:paraId="697372DE" w14:textId="77777777" w:rsidR="001E3FBC" w:rsidRDefault="001E3FBC" w:rsidP="001E3FBC">
      <w:pPr>
        <w:pStyle w:val="Odlomakpopisa"/>
        <w:numPr>
          <w:ilvl w:val="1"/>
          <w:numId w:val="6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588,00 </w:t>
      </w:r>
      <w:r w:rsidRPr="003322C1">
        <w:rPr>
          <w:szCs w:val="20"/>
        </w:rPr>
        <w:t>€</w:t>
      </w:r>
    </w:p>
    <w:p w14:paraId="0D0AA7BC" w14:textId="77777777" w:rsidR="001E3FBC" w:rsidRDefault="001E3FBC" w:rsidP="001E3FBC">
      <w:pPr>
        <w:pStyle w:val="Odlomakpopisa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izvor 14:</w:t>
      </w:r>
    </w:p>
    <w:p w14:paraId="6CD19F27" w14:textId="77777777" w:rsidR="001E3FBC" w:rsidRDefault="001E3FBC" w:rsidP="001E3FBC">
      <w:pPr>
        <w:pStyle w:val="Odlomakpopisa"/>
        <w:numPr>
          <w:ilvl w:val="1"/>
          <w:numId w:val="7"/>
        </w:numPr>
        <w:jc w:val="both"/>
        <w:rPr>
          <w:szCs w:val="20"/>
        </w:rPr>
      </w:pPr>
      <w:r>
        <w:rPr>
          <w:szCs w:val="20"/>
        </w:rPr>
        <w:t xml:space="preserve">rashodi za usluge: 500,00 </w:t>
      </w:r>
      <w:r w:rsidRPr="003322C1">
        <w:rPr>
          <w:szCs w:val="20"/>
        </w:rPr>
        <w:t>€</w:t>
      </w:r>
    </w:p>
    <w:p w14:paraId="40D37C6D" w14:textId="77777777" w:rsidR="001E3FBC" w:rsidRDefault="001E3FBC" w:rsidP="001E3FBC">
      <w:pPr>
        <w:pStyle w:val="Odlomakpopisa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izvor 11:</w:t>
      </w:r>
    </w:p>
    <w:p w14:paraId="0C5932C0" w14:textId="77777777" w:rsidR="001E3FBC" w:rsidRPr="0078298E" w:rsidRDefault="001E3FBC" w:rsidP="001E3FBC">
      <w:pPr>
        <w:pStyle w:val="Odlomakpopisa"/>
        <w:numPr>
          <w:ilvl w:val="1"/>
          <w:numId w:val="7"/>
        </w:numPr>
        <w:jc w:val="both"/>
        <w:rPr>
          <w:szCs w:val="20"/>
        </w:rPr>
      </w:pPr>
      <w:r>
        <w:rPr>
          <w:szCs w:val="20"/>
        </w:rPr>
        <w:t xml:space="preserve">ostali nespomenuti rashodi poslovanja: 800,00 </w:t>
      </w:r>
      <w:r w:rsidRPr="003322C1">
        <w:rPr>
          <w:szCs w:val="20"/>
        </w:rPr>
        <w:t>€</w:t>
      </w:r>
      <w:r>
        <w:rPr>
          <w:szCs w:val="20"/>
        </w:rPr>
        <w:t>.</w:t>
      </w:r>
    </w:p>
    <w:p w14:paraId="3E09FA85" w14:textId="77777777" w:rsidR="00C21965" w:rsidRPr="008F7251" w:rsidRDefault="00C21965" w:rsidP="00321A32">
      <w:pPr>
        <w:jc w:val="both"/>
      </w:pPr>
    </w:p>
    <w:p w14:paraId="27925667" w14:textId="77777777" w:rsidR="00C21965" w:rsidRPr="008F7251" w:rsidRDefault="00C21965" w:rsidP="00C21965">
      <w:pPr>
        <w:jc w:val="both"/>
      </w:pPr>
    </w:p>
    <w:p w14:paraId="2AC259C1" w14:textId="4F9DD4F0" w:rsidR="00B42C8C" w:rsidRDefault="00B42C8C" w:rsidP="00B42C8C">
      <w:pPr>
        <w:jc w:val="both"/>
        <w:rPr>
          <w:szCs w:val="20"/>
        </w:rPr>
      </w:pPr>
      <w:r w:rsidRPr="003322C1">
        <w:rPr>
          <w:szCs w:val="20"/>
        </w:rPr>
        <w:t>Financijsk</w:t>
      </w:r>
      <w:r>
        <w:rPr>
          <w:szCs w:val="20"/>
        </w:rPr>
        <w:t>i plan prihoda i rashoda za 2025</w:t>
      </w:r>
      <w:r w:rsidRPr="003322C1">
        <w:rPr>
          <w:szCs w:val="20"/>
        </w:rPr>
        <w:t>. godinu i projekcije</w:t>
      </w:r>
      <w:r>
        <w:rPr>
          <w:szCs w:val="20"/>
        </w:rPr>
        <w:t xml:space="preserve"> plana prihoda i rashoda za 2026. godinu i 2027</w:t>
      </w:r>
      <w:r w:rsidRPr="003322C1">
        <w:rPr>
          <w:szCs w:val="20"/>
        </w:rPr>
        <w:t>. godinu su u ravnoteži.</w:t>
      </w:r>
    </w:p>
    <w:p w14:paraId="4D95D8E0" w14:textId="7240607C" w:rsidR="00C21965" w:rsidRPr="008F7251" w:rsidRDefault="00C21965" w:rsidP="00C21965">
      <w:pPr>
        <w:jc w:val="both"/>
      </w:pPr>
    </w:p>
    <w:p w14:paraId="48B5843F" w14:textId="74FEDDB7" w:rsidR="00321A32" w:rsidRDefault="00321A32" w:rsidP="00321A32">
      <w:pPr>
        <w:jc w:val="both"/>
      </w:pPr>
    </w:p>
    <w:p w14:paraId="708CB036" w14:textId="6050F5D6" w:rsidR="00B42C8C" w:rsidRDefault="00B42C8C" w:rsidP="00321A32">
      <w:pPr>
        <w:jc w:val="both"/>
      </w:pPr>
    </w:p>
    <w:p w14:paraId="1CF3F414" w14:textId="55E754DE" w:rsidR="00B42C8C" w:rsidRDefault="00B42C8C" w:rsidP="00321A32">
      <w:pPr>
        <w:jc w:val="both"/>
      </w:pPr>
    </w:p>
    <w:p w14:paraId="26AFABEE" w14:textId="3C6396CA" w:rsidR="00B42C8C" w:rsidRDefault="00B42C8C" w:rsidP="00321A32">
      <w:pPr>
        <w:jc w:val="both"/>
      </w:pPr>
    </w:p>
    <w:p w14:paraId="539C883E" w14:textId="37238997" w:rsidR="00B42C8C" w:rsidRDefault="00B42C8C" w:rsidP="00321A32">
      <w:pPr>
        <w:jc w:val="both"/>
      </w:pPr>
    </w:p>
    <w:p w14:paraId="6962423D" w14:textId="79941CF0" w:rsidR="00B42C8C" w:rsidRDefault="00B42C8C" w:rsidP="00321A32">
      <w:pPr>
        <w:jc w:val="both"/>
      </w:pPr>
    </w:p>
    <w:p w14:paraId="422709EA" w14:textId="68AAD04E" w:rsidR="00B42C8C" w:rsidRDefault="00B42C8C" w:rsidP="00321A32">
      <w:pPr>
        <w:jc w:val="both"/>
      </w:pPr>
    </w:p>
    <w:p w14:paraId="7C061E38" w14:textId="11C23B0A" w:rsidR="000B2283" w:rsidRDefault="000B2283" w:rsidP="00321A32">
      <w:pPr>
        <w:jc w:val="both"/>
      </w:pPr>
    </w:p>
    <w:p w14:paraId="635FA94D" w14:textId="67EED16D" w:rsidR="000B2283" w:rsidRDefault="000B2283" w:rsidP="00321A32">
      <w:pPr>
        <w:jc w:val="both"/>
      </w:pPr>
    </w:p>
    <w:p w14:paraId="4FE5365C" w14:textId="2763599D" w:rsidR="000B2283" w:rsidRDefault="000B2283" w:rsidP="00321A32">
      <w:pPr>
        <w:jc w:val="both"/>
      </w:pPr>
    </w:p>
    <w:p w14:paraId="2971AEFC" w14:textId="0952AFF3" w:rsidR="000B2283" w:rsidRDefault="000B2283" w:rsidP="00321A32">
      <w:pPr>
        <w:jc w:val="both"/>
      </w:pPr>
    </w:p>
    <w:p w14:paraId="4434ABCF" w14:textId="33AFF652" w:rsidR="000B2283" w:rsidRDefault="000B2283" w:rsidP="00321A32">
      <w:pPr>
        <w:jc w:val="both"/>
      </w:pPr>
    </w:p>
    <w:p w14:paraId="008984A1" w14:textId="36B1C9FD" w:rsidR="000B2283" w:rsidRDefault="000B2283" w:rsidP="00321A32">
      <w:pPr>
        <w:jc w:val="both"/>
      </w:pPr>
    </w:p>
    <w:p w14:paraId="5D9EBCE9" w14:textId="77777777" w:rsidR="000B2283" w:rsidRDefault="000B2283" w:rsidP="00321A32">
      <w:pPr>
        <w:jc w:val="both"/>
      </w:pPr>
    </w:p>
    <w:p w14:paraId="11CA6770" w14:textId="77777777" w:rsidR="00B42C8C" w:rsidRPr="008F7251" w:rsidRDefault="00B42C8C" w:rsidP="00321A32">
      <w:pPr>
        <w:jc w:val="both"/>
      </w:pPr>
    </w:p>
    <w:p w14:paraId="6791B108" w14:textId="77777777" w:rsidR="00321A32" w:rsidRPr="008F7251" w:rsidRDefault="00321A32" w:rsidP="00321A32">
      <w:pPr>
        <w:jc w:val="both"/>
      </w:pPr>
    </w:p>
    <w:p w14:paraId="399032CD" w14:textId="792A270F" w:rsidR="00321A32" w:rsidRPr="008600F2" w:rsidRDefault="008600F2" w:rsidP="00321A32">
      <w:pPr>
        <w:jc w:val="center"/>
        <w:rPr>
          <w:b/>
          <w:i/>
          <w:iCs/>
          <w:u w:val="single"/>
        </w:rPr>
      </w:pPr>
      <w:r w:rsidRPr="008600F2">
        <w:rPr>
          <w:b/>
          <w:i/>
          <w:iCs/>
          <w:u w:val="single"/>
        </w:rPr>
        <w:lastRenderedPageBreak/>
        <w:t>II. Obrazloženje posebnog dijela financijskog plana</w:t>
      </w:r>
    </w:p>
    <w:p w14:paraId="6D694FDE" w14:textId="25765E3F" w:rsidR="007C553B" w:rsidRPr="008F7251" w:rsidRDefault="007C553B" w:rsidP="007C553B">
      <w:pPr>
        <w:jc w:val="both"/>
      </w:pPr>
    </w:p>
    <w:p w14:paraId="54C6DBB8" w14:textId="6BE7F3E3" w:rsidR="007C553B" w:rsidRPr="008F7251" w:rsidRDefault="007C553B" w:rsidP="003322C1">
      <w:pPr>
        <w:jc w:val="center"/>
        <w:rPr>
          <w:b/>
        </w:rPr>
      </w:pPr>
    </w:p>
    <w:p w14:paraId="23617468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NAZIV KORISNIKA: DOM UČENIKA SREDNJIH ŠKOLA BJELOVAR</w:t>
      </w:r>
    </w:p>
    <w:p w14:paraId="6CBB77AB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6EEADCA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color w:val="000000"/>
          <w:lang w:eastAsia="en-US"/>
        </w:rPr>
      </w:pPr>
      <w:r w:rsidRPr="00E958C9">
        <w:rPr>
          <w:rFonts w:eastAsia="Calibri"/>
          <w:b/>
          <w:color w:val="000000"/>
          <w:lang w:eastAsia="en-US"/>
        </w:rPr>
        <w:t>DJELOKRUG RADA:</w:t>
      </w:r>
    </w:p>
    <w:p w14:paraId="43208E92" w14:textId="77777777" w:rsidR="00E958C9" w:rsidRPr="00E958C9" w:rsidRDefault="00E958C9" w:rsidP="00E958C9">
      <w:pPr>
        <w:spacing w:after="160" w:line="259" w:lineRule="auto"/>
        <w:ind w:firstLine="709"/>
        <w:jc w:val="both"/>
        <w:rPr>
          <w:rFonts w:eastAsia="Calibri"/>
          <w:b/>
          <w:color w:val="000000"/>
          <w:lang w:eastAsia="en-US"/>
        </w:rPr>
      </w:pPr>
      <w:r w:rsidRPr="00E958C9">
        <w:rPr>
          <w:rFonts w:eastAsia="Calibri"/>
          <w:lang w:eastAsia="en-US"/>
        </w:rPr>
        <w:t>Dom učenika srednjih škola Bjelovar mješoviti je dom. Svoju djelatnost ostvaruje temeljem Zakona o odgoju i obrazovanju u osnovnoj i srednjoj školi.</w:t>
      </w:r>
    </w:p>
    <w:p w14:paraId="530A5A05" w14:textId="77777777" w:rsidR="00E958C9" w:rsidRPr="00E958C9" w:rsidRDefault="00E958C9" w:rsidP="00E958C9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 xml:space="preserve">U sklopu odgojno-obrazovnog programa za učenike se osigurava i primjeren boravak, smještaj i prehrana tijekom pohađanja srednjoškolskog programa. </w:t>
      </w:r>
    </w:p>
    <w:p w14:paraId="4F2C49A2" w14:textId="77777777" w:rsidR="00E958C9" w:rsidRPr="00E958C9" w:rsidRDefault="00E958C9" w:rsidP="00E958C9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U domu je smješteno 240 učenika. Učenici su raspoređeni u 12 heterogenih odgojnih skupina. S učenicima se provodi 15 interesnih programa te 16 posebnih programa u prostorijama doma.</w:t>
      </w:r>
    </w:p>
    <w:p w14:paraId="7111A131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PRORAČUNSKI KORISNICI IZ DJELOKRUGA RADA:</w:t>
      </w:r>
    </w:p>
    <w:p w14:paraId="4C61D0BB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Nema.</w:t>
      </w:r>
    </w:p>
    <w:p w14:paraId="5F91808E" w14:textId="77777777" w:rsidR="00E958C9" w:rsidRPr="00E958C9" w:rsidRDefault="00E958C9" w:rsidP="00E958C9">
      <w:pPr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FINANCIJSKI PLAN ZA 2025.-2027. GODINU:</w:t>
      </w:r>
    </w:p>
    <w:p w14:paraId="6BFDB3A1" w14:textId="77777777" w:rsidR="00E958C9" w:rsidRPr="00E958C9" w:rsidRDefault="00E958C9" w:rsidP="00E958C9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3461"/>
        <w:gridCol w:w="1610"/>
        <w:gridCol w:w="1610"/>
        <w:gridCol w:w="1590"/>
      </w:tblGrid>
      <w:tr w:rsidR="00E958C9" w:rsidRPr="00E958C9" w14:paraId="6300E8FE" w14:textId="77777777" w:rsidTr="0091689C">
        <w:trPr>
          <w:trHeight w:val="4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EE124D7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R.br.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E4F47F7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Naziv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2888BF2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B6DAC1D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2026.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970AF46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2027.</w:t>
            </w:r>
          </w:p>
        </w:tc>
      </w:tr>
      <w:tr w:rsidR="00E958C9" w:rsidRPr="00E958C9" w14:paraId="1ABA365C" w14:textId="77777777" w:rsidTr="0091689C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4CF0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5E9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P1 REDOVNE DJELATNOSTI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381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1.557.080,00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6C2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1.246.180,00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117A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1.251.530,00</w:t>
            </w:r>
          </w:p>
        </w:tc>
      </w:tr>
      <w:tr w:rsidR="00E958C9" w:rsidRPr="00E958C9" w14:paraId="57674087" w14:textId="77777777" w:rsidTr="0091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45F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0F42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P16 SREDNJOŠKOLSKO OBRAZOVANJE - DECENTRALIZACIJA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C6F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227.670,00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6C7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227.670,00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ABB6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227.670,00</w:t>
            </w:r>
          </w:p>
        </w:tc>
      </w:tr>
      <w:tr w:rsidR="00E958C9" w:rsidRPr="00E958C9" w14:paraId="10526B4F" w14:textId="77777777" w:rsidTr="0091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6BF6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BF0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P17 SREDNJOŠKOLSKO OBRAZOVANJE – IZNAD STANDARDA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2A4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1.888,00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F28A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1.888,00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6BB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1.888,00</w:t>
            </w:r>
          </w:p>
        </w:tc>
      </w:tr>
      <w:tr w:rsidR="00E958C9" w:rsidRPr="00E958C9" w14:paraId="1DA879AF" w14:textId="77777777" w:rsidTr="0091689C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217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C5A2" w14:textId="77777777" w:rsidR="00E958C9" w:rsidRPr="00E958C9" w:rsidRDefault="00E958C9" w:rsidP="00E958C9">
            <w:pPr>
              <w:jc w:val="center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332" w14:textId="77777777" w:rsidR="00E958C9" w:rsidRPr="00E958C9" w:rsidRDefault="00E958C9" w:rsidP="00E958C9">
            <w:pPr>
              <w:jc w:val="right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1.786.638,00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99B" w14:textId="77777777" w:rsidR="00E958C9" w:rsidRPr="00E958C9" w:rsidRDefault="00E958C9" w:rsidP="00E958C9">
            <w:pPr>
              <w:jc w:val="right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1.475.738,00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459" w14:textId="77777777" w:rsidR="00E958C9" w:rsidRPr="00E958C9" w:rsidRDefault="00E958C9" w:rsidP="00E958C9">
            <w:pPr>
              <w:jc w:val="right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1.481.088,00</w:t>
            </w:r>
          </w:p>
        </w:tc>
      </w:tr>
    </w:tbl>
    <w:p w14:paraId="6350EFC3" w14:textId="77777777" w:rsidR="00E958C9" w:rsidRPr="00E958C9" w:rsidRDefault="00E958C9" w:rsidP="00E958C9">
      <w:pPr>
        <w:rPr>
          <w:rFonts w:eastAsia="Calibri"/>
          <w:b/>
          <w:lang w:eastAsia="en-US"/>
        </w:rPr>
      </w:pPr>
    </w:p>
    <w:p w14:paraId="330AE6B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44425413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bookmarkStart w:id="1" w:name="_Hlk148427667"/>
      <w:r w:rsidRPr="00E958C9">
        <w:rPr>
          <w:rFonts w:eastAsia="Calibri"/>
          <w:b/>
          <w:lang w:eastAsia="en-US"/>
        </w:rPr>
        <w:t xml:space="preserve">NAZIV PROGRAMA: </w:t>
      </w:r>
    </w:p>
    <w:p w14:paraId="3FA022F6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b/>
          <w:lang w:eastAsia="en-US"/>
        </w:rPr>
      </w:pPr>
      <w:r w:rsidRPr="00E958C9">
        <w:rPr>
          <w:rFonts w:eastAsia="Calibri"/>
          <w:lang w:eastAsia="en-US"/>
        </w:rPr>
        <w:t>Redovne djelatnosti</w:t>
      </w:r>
    </w:p>
    <w:p w14:paraId="7D6A0AD5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 xml:space="preserve">OPIS PROGRAMA: </w:t>
      </w:r>
    </w:p>
    <w:p w14:paraId="682E9AEB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 xml:space="preserve">Program redovne djelatnosti odnosi se na vlastite prihode Doma, namjenske prihode, pomoći iz državnog proračuna i višak prihoda koji je planiran u iznosu od </w:t>
      </w:r>
      <w:r w:rsidRPr="00E958C9">
        <w:rPr>
          <w:rFonts w:eastAsia="Calibri"/>
          <w:b/>
          <w:lang w:eastAsia="en-US"/>
        </w:rPr>
        <w:t>1.557.080,00 EUR</w:t>
      </w:r>
      <w:r w:rsidRPr="00E958C9">
        <w:rPr>
          <w:rFonts w:eastAsia="Calibri"/>
          <w:lang w:eastAsia="en-US"/>
        </w:rPr>
        <w:t>.</w:t>
      </w:r>
    </w:p>
    <w:p w14:paraId="5EFA07DB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U sklopu ovog programa planirana je slijedeća aktivnost:</w:t>
      </w:r>
    </w:p>
    <w:p w14:paraId="390C3846" w14:textId="77777777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A000283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Redovna djelatnost SŠ – VS korisnika</w:t>
      </w:r>
    </w:p>
    <w:p w14:paraId="24D7957F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Na ovoj aktivnosti planirani su vlastiti prihodi Doma za financiranje rashoda poslovanja kod pružanja usluga vanjskim korisnicima (ručak, večera, smještaj i prehrana), organizacije regionalne Domijade u 2025. godini, kamate na sredstva u banci i naplata potraživanja, a uključuje rashode za materijal i energiju, rashode za usluge i ostale nespomenute rashode poslovanja.</w:t>
      </w:r>
    </w:p>
    <w:p w14:paraId="7D8EE839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lastRenderedPageBreak/>
        <w:tab/>
        <w:t>Na ovoj aktivnosti planirani su prihodi za posebne namjene za financiranje smještaja i prehrane učenika u Domu i refundaciju dijela troškova za smještaj na državnoj Domijadi od strane UUDRH, a odnosi se na rashode poslovanja: naknade troškova zaposlenima, rashodi za materijal i energiju, rashodi za usluge, naknade troškova osobama izvan radnog odnosa, ostali nespomenuti rashodi poslovanja i ostali financijski rashodi.</w:t>
      </w:r>
    </w:p>
    <w:p w14:paraId="6E6FD0A9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Na ovoj aktivnosti planirane su pomoći korisnicima iz državnog proračuna (MZOM) za financiranje rashoda za zaposlene: plaće za redovan rad (bruto), doprinosi na plaće i ostali rashodi za zaposlene, a odnose se na isplatu plaća i materijalnih prava zaposlenicima.</w:t>
      </w:r>
    </w:p>
    <w:p w14:paraId="52A4CA45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bookmarkStart w:id="2" w:name="_Hlk148425906"/>
      <w:r w:rsidRPr="00E958C9">
        <w:rPr>
          <w:rFonts w:eastAsia="Calibri"/>
          <w:lang w:eastAsia="en-US"/>
        </w:rPr>
        <w:t>Na ovoj aktivnosti planirani su prihodi od sufinanciranja smještaja za učenike/ce pripadnike romske nacionalne manjine koji se temelji na mjerama Nacionalnog plana za uključivanje Roma za razdoblje od 2021. do 2027. godine i prema Odluci o kriterijima za sufinanciranje smještaja i prehrane u učeničkim/studenskim domovima za učenike/studente, pripadnike romske nacionalne manjine u školskoj/akademskoj godini 2024./2025. te su sredstva za sufinanciranje smještaja predviđena u Državnom proračunu Republike Hrvatske na osnovi Ministarstva znanosti, obrazovanja i mladih iz koji će se financirati rashodi za materijal i energiju.</w:t>
      </w:r>
    </w:p>
    <w:p w14:paraId="16F0A20B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Na ovoj aktivnosti planirana su sredstva za troškove održavanja Županijskog stručnog vijeća (ŽSV) koje sufinancira Agencija za odgoj i obrazovanje i iz kojih će se financirati rashodi za usluge.</w:t>
      </w:r>
    </w:p>
    <w:p w14:paraId="288545D5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Na ovoj aktivnosti planirana su sredstva za rad mentora koje sufinancira MZOM iz kojih će se financirati naknada plaće zaposleniku i doprinosi na plaće.</w:t>
      </w:r>
    </w:p>
    <w:p w14:paraId="1BD4BAF2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Na ovoj aktivnosti planiran je prijenos viška prihoda iz 2024. godine u iznosu od 230.000,00 eura, koji bi se rasporedio za financiranje nabave sitnog inventara, sanaciju kanalizacije i vodovoda, kuhinjske opreme, uredske opreme i namještaja, sportske i glazbene opreme, knjiga, radne obuće i odjeće, te adaptaciju garaža.</w:t>
      </w:r>
    </w:p>
    <w:bookmarkEnd w:id="2"/>
    <w:p w14:paraId="4B14A317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CILJ PROGRAMA:</w:t>
      </w:r>
    </w:p>
    <w:p w14:paraId="71C186A3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Cilj programa je osigurati potrebna sredstva za provedbu navedenih aktivnosti koji se odnose na redovno poslovanje Doma.</w:t>
      </w:r>
    </w:p>
    <w:p w14:paraId="285720E4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</w:p>
    <w:p w14:paraId="3195801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color w:val="000000"/>
          <w:lang w:eastAsia="en-US"/>
        </w:rPr>
      </w:pPr>
      <w:r w:rsidRPr="00E958C9">
        <w:rPr>
          <w:rFonts w:eastAsia="Calibri"/>
          <w:b/>
          <w:color w:val="000000"/>
          <w:lang w:eastAsia="en-US"/>
        </w:rPr>
        <w:t>ZAKONSKE I DRUGE PRAVNE OSNOVE:</w:t>
      </w:r>
    </w:p>
    <w:p w14:paraId="4F6044E7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 xml:space="preserve">- </w:t>
      </w:r>
      <w:r w:rsidRPr="00E958C9">
        <w:rPr>
          <w:rFonts w:eastAsia="Calibri"/>
          <w:lang w:eastAsia="en-US"/>
        </w:rPr>
        <w:t>Zakon o odgoju i obrazovanju u osnovnoj i srednjoj školi (NN, br. 87/08, 86/09, 92/10, 105/10, 90/11, 5/12, 16/12, 86/12, 126/12, 94/13, 152/14, 7/17, 68/18, 98/19, 64/20, 151/22, 156/23)</w:t>
      </w:r>
    </w:p>
    <w:p w14:paraId="3B403B7E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Zakon o ustanovama (NN, br. 76/93, 29/97, 47/99, 35/08, 127/19, 151/22)</w:t>
      </w:r>
    </w:p>
    <w:p w14:paraId="2A3727FE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Zakon o proračunu (NN, br. 87/08, 136/12, 15/15, 144/21), Pravilnik o proračunskim klasifikacijama (NN, br. 26/10, 120/13, 1/20, 4/24) i Pravilnik o proračunskom računovodstvu i računskom planu ( NN, br. 114/10, 31/11, 124/14, 115/15, 87/16, 3/18, 126/19, 108/20, 158/23)</w:t>
      </w:r>
    </w:p>
    <w:p w14:paraId="2105FF3C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Godišnji plan i program rada Doma za školsku godinu 2024./2025.</w:t>
      </w:r>
    </w:p>
    <w:p w14:paraId="7E1D70F7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4A83C192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lastRenderedPageBreak/>
        <w:t>ISHODIŠTE I POKAZATELJI NA KOJIMA SE ZASNIVAJU IZRAČUNI I OCJENE POTREBNIH SREDSTAVA ZA PROVOĐENJE PROGRAMA:</w:t>
      </w:r>
    </w:p>
    <w:p w14:paraId="3BA5D209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759"/>
        <w:gridCol w:w="1718"/>
        <w:gridCol w:w="971"/>
        <w:gridCol w:w="1164"/>
        <w:gridCol w:w="1214"/>
        <w:gridCol w:w="1164"/>
        <w:gridCol w:w="1164"/>
        <w:gridCol w:w="1164"/>
      </w:tblGrid>
      <w:tr w:rsidR="00E958C9" w:rsidRPr="00E958C9" w14:paraId="32858E45" w14:textId="77777777" w:rsidTr="0091689C">
        <w:trPr>
          <w:jc w:val="center"/>
        </w:trPr>
        <w:tc>
          <w:tcPr>
            <w:tcW w:w="2255" w:type="dxa"/>
            <w:shd w:val="clear" w:color="auto" w:fill="B5C0D8"/>
          </w:tcPr>
          <w:p w14:paraId="63776E7F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učinka</w:t>
            </w:r>
          </w:p>
        </w:tc>
        <w:tc>
          <w:tcPr>
            <w:tcW w:w="2248" w:type="dxa"/>
            <w:shd w:val="clear" w:color="auto" w:fill="B5C0D8"/>
          </w:tcPr>
          <w:p w14:paraId="77D6E60F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4" w:type="dxa"/>
            <w:shd w:val="clear" w:color="auto" w:fill="B5C0D8"/>
          </w:tcPr>
          <w:p w14:paraId="0A44CB2F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000" w:type="dxa"/>
            <w:shd w:val="clear" w:color="auto" w:fill="B5C0D8"/>
          </w:tcPr>
          <w:p w14:paraId="0C3375C3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986" w:type="dxa"/>
            <w:shd w:val="clear" w:color="auto" w:fill="B5C0D8"/>
          </w:tcPr>
          <w:p w14:paraId="2D396959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0E8B34F5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853" w:type="dxa"/>
            <w:shd w:val="clear" w:color="auto" w:fill="B5C0D8"/>
          </w:tcPr>
          <w:p w14:paraId="0D7B4245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002" w:type="dxa"/>
            <w:shd w:val="clear" w:color="auto" w:fill="B5C0D8"/>
          </w:tcPr>
          <w:p w14:paraId="4CAA0B6F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3D1EEBF6" w14:textId="77777777" w:rsidTr="0091689C">
        <w:trPr>
          <w:jc w:val="center"/>
        </w:trPr>
        <w:tc>
          <w:tcPr>
            <w:tcW w:w="2255" w:type="dxa"/>
          </w:tcPr>
          <w:p w14:paraId="48AFCAF4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Ostvarenje na programskoj poziciji</w:t>
            </w:r>
          </w:p>
          <w:p w14:paraId="1B09BCF9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Redovito obavljanje djelatnosti</w:t>
            </w:r>
          </w:p>
        </w:tc>
        <w:tc>
          <w:tcPr>
            <w:tcW w:w="2248" w:type="dxa"/>
          </w:tcPr>
          <w:p w14:paraId="5FA35720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Zaposlenici i učenici Doma učenika srednjih škola Bjelovar</w:t>
            </w:r>
          </w:p>
        </w:tc>
        <w:tc>
          <w:tcPr>
            <w:tcW w:w="974" w:type="dxa"/>
          </w:tcPr>
          <w:p w14:paraId="18524915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000" w:type="dxa"/>
          </w:tcPr>
          <w:p w14:paraId="27CA7808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1.557.080,00</w:t>
            </w:r>
          </w:p>
        </w:tc>
        <w:tc>
          <w:tcPr>
            <w:tcW w:w="986" w:type="dxa"/>
          </w:tcPr>
          <w:p w14:paraId="1D6B96BC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Centralizirani obračun plaća (COP)</w:t>
            </w:r>
          </w:p>
          <w:p w14:paraId="43827D3E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Županijska riznica</w:t>
            </w:r>
          </w:p>
        </w:tc>
        <w:tc>
          <w:tcPr>
            <w:tcW w:w="1000" w:type="dxa"/>
          </w:tcPr>
          <w:p w14:paraId="000B904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1.557.080,00</w:t>
            </w:r>
          </w:p>
        </w:tc>
        <w:tc>
          <w:tcPr>
            <w:tcW w:w="853" w:type="dxa"/>
          </w:tcPr>
          <w:p w14:paraId="56AB156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1.246.180,00</w:t>
            </w:r>
          </w:p>
        </w:tc>
        <w:tc>
          <w:tcPr>
            <w:tcW w:w="1002" w:type="dxa"/>
          </w:tcPr>
          <w:p w14:paraId="7C6155A1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1.251.530,00</w:t>
            </w:r>
          </w:p>
        </w:tc>
      </w:tr>
    </w:tbl>
    <w:p w14:paraId="664F1A8D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3BA796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IZVJEŠTAJ O POSTIGNUTIM CILJEVIMA I REZULTATIMA PROGRAMA TEMELJENIM NA POKAZATELJIMA USPJEŠNOSTI U PRETHODNOJ GODINI:</w:t>
      </w:r>
    </w:p>
    <w:p w14:paraId="23D11B26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 xml:space="preserve">Ciljevi u 2024. godini su ispunjeni u skladu s potrebama i uplatama.  </w:t>
      </w:r>
    </w:p>
    <w:p w14:paraId="280B3E66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lang w:eastAsia="en-US"/>
        </w:rPr>
      </w:pPr>
    </w:p>
    <w:p w14:paraId="52658E5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RAZLOG ODSTUPANJA OD PROŠLOGODINJIH PROJEKCIJA:</w:t>
      </w:r>
    </w:p>
    <w:p w14:paraId="1D1398A6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Povećani su planirani iznosi zbog povećanja cijena na tržištu, planirana je organizacija regionalne Domijade u 2025. godini, povećanje refundacije dijela troškova za smještaj na državnoj Domijadi, povećanje plaće budući da je planirano 13 rashoda za plaće te je planiran veći iznos za preneseni višak prihoda poslovanja.</w:t>
      </w:r>
    </w:p>
    <w:p w14:paraId="13D3CC62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3F54884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E958C9" w:rsidRPr="00E958C9" w14:paraId="5BFDF922" w14:textId="77777777" w:rsidTr="0091689C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28FD8408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20BEF821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5941DFEE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4F389469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48A27003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1AB00433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6D9DDB96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0A154FA9" w14:textId="77777777" w:rsidTr="0091689C">
        <w:trPr>
          <w:trHeight w:val="390"/>
          <w:jc w:val="center"/>
        </w:trPr>
        <w:tc>
          <w:tcPr>
            <w:tcW w:w="2250" w:type="dxa"/>
          </w:tcPr>
          <w:p w14:paraId="394B8011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Podmirenje svih obveza</w:t>
            </w:r>
          </w:p>
        </w:tc>
        <w:tc>
          <w:tcPr>
            <w:tcW w:w="1835" w:type="dxa"/>
          </w:tcPr>
          <w:p w14:paraId="207CE98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Veličina objekta, broj učenika i broj zaposlenih</w:t>
            </w:r>
          </w:p>
        </w:tc>
        <w:tc>
          <w:tcPr>
            <w:tcW w:w="1157" w:type="dxa"/>
          </w:tcPr>
          <w:p w14:paraId="7318130B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218" w:type="dxa"/>
          </w:tcPr>
          <w:p w14:paraId="7D9F8ADF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1.557.080,00</w:t>
            </w:r>
          </w:p>
        </w:tc>
        <w:tc>
          <w:tcPr>
            <w:tcW w:w="1218" w:type="dxa"/>
          </w:tcPr>
          <w:p w14:paraId="6C9F9335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1.557.080,00</w:t>
            </w:r>
          </w:p>
        </w:tc>
        <w:tc>
          <w:tcPr>
            <w:tcW w:w="1218" w:type="dxa"/>
          </w:tcPr>
          <w:p w14:paraId="40DF3E6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1.246.180,00</w:t>
            </w:r>
          </w:p>
        </w:tc>
        <w:tc>
          <w:tcPr>
            <w:tcW w:w="1218" w:type="dxa"/>
          </w:tcPr>
          <w:p w14:paraId="4F68FF41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1.251.530,00</w:t>
            </w:r>
          </w:p>
        </w:tc>
      </w:tr>
      <w:bookmarkEnd w:id="1"/>
    </w:tbl>
    <w:p w14:paraId="6E9DC136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350A2503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13AA93F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227BC8D4" w14:textId="0B1E48E3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23DEE809" w14:textId="39786442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5AAAFA49" w14:textId="6C50B934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FDDF54D" w14:textId="31187D17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1383A769" w14:textId="3CBA28A2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4CB59F40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1D438EC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lastRenderedPageBreak/>
        <w:t xml:space="preserve">NAZIV PROGRAMA: </w:t>
      </w:r>
    </w:p>
    <w:p w14:paraId="45986949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Srednjoškolsko obrazovanje – decentralizacija</w:t>
      </w:r>
    </w:p>
    <w:p w14:paraId="030BEE2B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b/>
          <w:lang w:eastAsia="en-US"/>
        </w:rPr>
      </w:pPr>
    </w:p>
    <w:p w14:paraId="7BBC872A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 xml:space="preserve">OPIS PROGRAMA: </w:t>
      </w:r>
    </w:p>
    <w:p w14:paraId="0A9A4229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 xml:space="preserve">Decentralizirana sredstva za srednjoškolsko obrazovanje planirana su u iznosu od </w:t>
      </w:r>
      <w:r w:rsidRPr="00E958C9">
        <w:rPr>
          <w:rFonts w:eastAsia="Calibri"/>
          <w:b/>
          <w:lang w:eastAsia="en-US"/>
        </w:rPr>
        <w:t>227.670,00 EUR</w:t>
      </w:r>
      <w:r w:rsidRPr="00E958C9">
        <w:rPr>
          <w:rFonts w:eastAsia="Calibri"/>
          <w:lang w:eastAsia="en-US"/>
        </w:rPr>
        <w:t xml:space="preserve"> za  materijalne i financijske rashode.</w:t>
      </w:r>
    </w:p>
    <w:p w14:paraId="5AE8D8AA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</w:p>
    <w:p w14:paraId="31CCCD52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U sklopu ovog programa planirane su slijedeće aktivnosti:</w:t>
      </w:r>
    </w:p>
    <w:p w14:paraId="18ED9B48" w14:textId="03668714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A000204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Redovna djelatnost SŠ – dec</w:t>
      </w:r>
      <w:r>
        <w:rPr>
          <w:rFonts w:eastAsia="Calibri"/>
          <w:i/>
          <w:lang w:eastAsia="en-US"/>
        </w:rPr>
        <w:t>entralizacija</w:t>
      </w:r>
    </w:p>
    <w:p w14:paraId="6E6AE07C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Na ovoj aktivnosti planirana su sredstva za materijalne i financijske rashode Doma koji se odnose na prijevoz zaposlenika na posao i s posla i zatezne kamate iz poslovnih odnosa za kašnjenja u plaćanju po računima.</w:t>
      </w:r>
    </w:p>
    <w:p w14:paraId="1532F241" w14:textId="497BAD9B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A000291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Prehrana i smještaj – učenički domovi - dec</w:t>
      </w:r>
      <w:r>
        <w:rPr>
          <w:rFonts w:eastAsia="Calibri"/>
          <w:i/>
          <w:lang w:eastAsia="en-US"/>
        </w:rPr>
        <w:t>entralizacija</w:t>
      </w:r>
    </w:p>
    <w:p w14:paraId="5E846F2B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Na ovoj aktivnosti planirana su sredstva za materijalne rashode Doma koji se odnose na rashode za materijal i energiju i rashode za usluge.</w:t>
      </w:r>
    </w:p>
    <w:p w14:paraId="19A9B05F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1DDFE7A2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CILJ PROGRAMA:</w:t>
      </w:r>
    </w:p>
    <w:p w14:paraId="31C5F164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Cilj programa je osigurati potrebna sredstva za financiranje redovne djelatnosti Doma za smještaj i prehranu učenika u Domu te tekuće i investicijsko održavanje kroz decentralizirana sredstva.</w:t>
      </w:r>
    </w:p>
    <w:p w14:paraId="11CA645F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1C79383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ZAKONSKE I DRUGE PRAVNE OSNOVE:</w:t>
      </w:r>
    </w:p>
    <w:p w14:paraId="716EC6E2" w14:textId="6B83FCA3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 xml:space="preserve">- </w:t>
      </w:r>
      <w:r w:rsidRPr="00E958C9">
        <w:rPr>
          <w:rFonts w:eastAsia="Calibri"/>
          <w:lang w:eastAsia="en-US"/>
        </w:rPr>
        <w:t>Odluka o kriterijima i mjerilima za utvrđivanje bilančnih prava za financiranje minimalnog financijskog standarda javnih potreba srednjih škola i učeničkih domova Bjelovarsko – bilogorske županije (BBŽ)</w:t>
      </w:r>
    </w:p>
    <w:p w14:paraId="41D0C6AF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lang w:eastAsia="en-US"/>
        </w:rPr>
      </w:pPr>
    </w:p>
    <w:p w14:paraId="2F0158F3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5854BC3F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6F4C06D5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227DDA91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37D5E7E7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1EFA8768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2A0AC8B5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17427B74" w14:textId="77777777" w:rsid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4AC47619" w14:textId="7AC29E5E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lastRenderedPageBreak/>
        <w:t>ISHODIŠTE I POKAZATELJI NA KOJIMA SE ZASNIVAJU IZRAČUNI I OCJENE POTREBNIH SREDSTAVA ZA PROVOĐENJE PROGRAMA:</w:t>
      </w:r>
    </w:p>
    <w:p w14:paraId="6DF37BC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E958C9" w:rsidRPr="00E958C9" w14:paraId="2B9E1DBD" w14:textId="77777777" w:rsidTr="0091689C">
        <w:trPr>
          <w:jc w:val="center"/>
        </w:trPr>
        <w:tc>
          <w:tcPr>
            <w:tcW w:w="2255" w:type="dxa"/>
            <w:shd w:val="clear" w:color="auto" w:fill="B5C0D8"/>
          </w:tcPr>
          <w:p w14:paraId="30E0E500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učinka</w:t>
            </w:r>
          </w:p>
        </w:tc>
        <w:tc>
          <w:tcPr>
            <w:tcW w:w="2248" w:type="dxa"/>
            <w:shd w:val="clear" w:color="auto" w:fill="B5C0D8"/>
          </w:tcPr>
          <w:p w14:paraId="3EBE0B24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4" w:type="dxa"/>
            <w:shd w:val="clear" w:color="auto" w:fill="B5C0D8"/>
          </w:tcPr>
          <w:p w14:paraId="1BBE2B43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000" w:type="dxa"/>
            <w:shd w:val="clear" w:color="auto" w:fill="B5C0D8"/>
          </w:tcPr>
          <w:p w14:paraId="698E723E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986" w:type="dxa"/>
            <w:shd w:val="clear" w:color="auto" w:fill="B5C0D8"/>
          </w:tcPr>
          <w:p w14:paraId="18C1AA9D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58BB06B3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853" w:type="dxa"/>
            <w:shd w:val="clear" w:color="auto" w:fill="B5C0D8"/>
          </w:tcPr>
          <w:p w14:paraId="19FCEDAD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002" w:type="dxa"/>
            <w:shd w:val="clear" w:color="auto" w:fill="B5C0D8"/>
          </w:tcPr>
          <w:p w14:paraId="1736C7DD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2F7B09B6" w14:textId="77777777" w:rsidTr="0091689C">
        <w:trPr>
          <w:jc w:val="center"/>
        </w:trPr>
        <w:tc>
          <w:tcPr>
            <w:tcW w:w="2255" w:type="dxa"/>
          </w:tcPr>
          <w:p w14:paraId="6BE794D4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Ostvarenje na programskoj poziciji</w:t>
            </w:r>
          </w:p>
          <w:p w14:paraId="2E45798F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Redovito obavljanje djelatnosti</w:t>
            </w:r>
          </w:p>
        </w:tc>
        <w:tc>
          <w:tcPr>
            <w:tcW w:w="2248" w:type="dxa"/>
          </w:tcPr>
          <w:p w14:paraId="3A55363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Zaposlenici i učenici Doma učenika srednjih škola Bjelovar, te veličina objekta</w:t>
            </w:r>
          </w:p>
        </w:tc>
        <w:tc>
          <w:tcPr>
            <w:tcW w:w="974" w:type="dxa"/>
          </w:tcPr>
          <w:p w14:paraId="720CEE6F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000" w:type="dxa"/>
          </w:tcPr>
          <w:p w14:paraId="75240318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986" w:type="dxa"/>
          </w:tcPr>
          <w:p w14:paraId="0197A9C8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Podaci o ukupnom broju učenika i broju građevina</w:t>
            </w:r>
          </w:p>
          <w:p w14:paraId="32590D16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Županijska riznica</w:t>
            </w:r>
          </w:p>
        </w:tc>
        <w:tc>
          <w:tcPr>
            <w:tcW w:w="1000" w:type="dxa"/>
          </w:tcPr>
          <w:p w14:paraId="1D57DE03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853" w:type="dxa"/>
          </w:tcPr>
          <w:p w14:paraId="4EECCFF9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1002" w:type="dxa"/>
          </w:tcPr>
          <w:p w14:paraId="6DF37276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</w:tr>
    </w:tbl>
    <w:p w14:paraId="1E3053E0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3F0E7A2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IZVJEŠTAJ O POSTIGNUTIM CILJEVIMA I REZULTATIMA PROGRAMA TEMELJENIM NA POKAZATELJIMA USPJEŠNOSTI U PRETHODNOJ GODINI:</w:t>
      </w:r>
    </w:p>
    <w:p w14:paraId="2971632B" w14:textId="40A5F430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Ciljevi u 2024. godini su ispunjeni u skladu s potrebama i uplatama od strane osnivača prema odobrenom iznosu limit</w:t>
      </w:r>
      <w:r w:rsidR="0023279A">
        <w:rPr>
          <w:rFonts w:eastAsia="Calibri"/>
          <w:lang w:eastAsia="en-US"/>
        </w:rPr>
        <w:t>a, a sredstva namjenski utrošena.</w:t>
      </w:r>
    </w:p>
    <w:p w14:paraId="7DF62E27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8557D96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RAZLOG ODSTUPANJA OD PROŠLOGODINJIH PROJEKCIJA:</w:t>
      </w:r>
    </w:p>
    <w:p w14:paraId="32BFC13B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 xml:space="preserve">Prema uputi od prošle godine za planiranje plana i projekcija planiralo se je povećanje limita decentralizacije u projekcijama, a sada je dana uputa da se planira za plan i projekcije na odobrenom iznosu za 2025. godinu.  </w:t>
      </w:r>
    </w:p>
    <w:p w14:paraId="0164B0D4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EE077E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E958C9" w:rsidRPr="00E958C9" w14:paraId="430A0F55" w14:textId="77777777" w:rsidTr="0091689C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5465A0CE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59D6DEC8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232D7C05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22FB8BBB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72C5C74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6BE3879C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12D651BA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389C04F3" w14:textId="77777777" w:rsidTr="0091689C">
        <w:trPr>
          <w:trHeight w:val="390"/>
          <w:jc w:val="center"/>
        </w:trPr>
        <w:tc>
          <w:tcPr>
            <w:tcW w:w="2250" w:type="dxa"/>
          </w:tcPr>
          <w:p w14:paraId="73FB03A5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Podmirenje svih obveza</w:t>
            </w:r>
          </w:p>
        </w:tc>
        <w:tc>
          <w:tcPr>
            <w:tcW w:w="1835" w:type="dxa"/>
          </w:tcPr>
          <w:p w14:paraId="7FC7D3FD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Veličina objekta, broj učenika</w:t>
            </w:r>
          </w:p>
        </w:tc>
        <w:tc>
          <w:tcPr>
            <w:tcW w:w="1157" w:type="dxa"/>
          </w:tcPr>
          <w:p w14:paraId="301C8546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218" w:type="dxa"/>
          </w:tcPr>
          <w:p w14:paraId="5131ABB7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1218" w:type="dxa"/>
          </w:tcPr>
          <w:p w14:paraId="79956AC9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1218" w:type="dxa"/>
          </w:tcPr>
          <w:p w14:paraId="742EA304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  <w:tc>
          <w:tcPr>
            <w:tcW w:w="1218" w:type="dxa"/>
          </w:tcPr>
          <w:p w14:paraId="3C30D65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227.670,00</w:t>
            </w:r>
          </w:p>
        </w:tc>
      </w:tr>
    </w:tbl>
    <w:p w14:paraId="5476B857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98AC82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C2E801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EF534C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4FF7374C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5A1139A5" w14:textId="6C86DBFE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CB28AB9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1DD6361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053A646C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lastRenderedPageBreak/>
        <w:t xml:space="preserve">NAZIV PROGRAMA: </w:t>
      </w:r>
    </w:p>
    <w:p w14:paraId="2C2B3118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Srednjoškolsko obrazovanje – iznad standarda</w:t>
      </w:r>
    </w:p>
    <w:p w14:paraId="10071F7E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b/>
          <w:lang w:eastAsia="en-US"/>
        </w:rPr>
      </w:pPr>
    </w:p>
    <w:p w14:paraId="7C4FD9F8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 xml:space="preserve">OPIS PROGRAMA: </w:t>
      </w:r>
    </w:p>
    <w:p w14:paraId="1E69FDF3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 xml:space="preserve">Planirana su sredstva u iznosu od </w:t>
      </w:r>
      <w:r w:rsidRPr="00E958C9">
        <w:rPr>
          <w:rFonts w:eastAsia="Calibri"/>
          <w:b/>
          <w:lang w:eastAsia="en-US"/>
        </w:rPr>
        <w:t>1.888,00 EUR</w:t>
      </w:r>
      <w:r w:rsidRPr="00E958C9">
        <w:rPr>
          <w:rFonts w:eastAsia="Calibri"/>
          <w:lang w:eastAsia="en-US"/>
        </w:rPr>
        <w:t xml:space="preserve"> za materijalne rashode koji se odnose na kulturne i javne djelatnosti, sufinanciranje rada e-tehničara i osiguranja školskih zgrada (doma).</w:t>
      </w:r>
    </w:p>
    <w:p w14:paraId="63401AAF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U sklopu ovog programa planirane su slijedeće aktivnosti:</w:t>
      </w:r>
    </w:p>
    <w:p w14:paraId="2D4C8963" w14:textId="77777777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A000076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Kulturne i javne djelatnosti škola SŠ</w:t>
      </w:r>
    </w:p>
    <w:p w14:paraId="6C3F5E53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Na ovoj aktivnosti planirana su sredstva za materijalne rashode Doma koji se odnose na ostale nespomenute rashode poslovanja za financiranje promocije i priredbi Doma.</w:t>
      </w:r>
    </w:p>
    <w:p w14:paraId="56127B4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A000300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Sufinanciranje e-tehničara u SŠ</w:t>
      </w:r>
    </w:p>
    <w:p w14:paraId="1E114192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Bjelovarsko – bilogorska županija temeljem Odluke o pravima i obvezama škola i osnivača, a sukladno ugovoru o sudjelovanju u drugoj fazi programa „e-Škole“ dužna je sufinancirati rad e-tehničara u školama. Na ovoj aktivnosti planirana su sredstva za materijalne rashode Doma koji se odnose na rashode za usluge.</w:t>
      </w:r>
    </w:p>
    <w:p w14:paraId="170D368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i/>
          <w:lang w:eastAsia="en-US"/>
        </w:rPr>
      </w:pPr>
      <w:r w:rsidRPr="00E958C9">
        <w:rPr>
          <w:rFonts w:eastAsia="Calibri"/>
          <w:b/>
          <w:lang w:eastAsia="en-US"/>
        </w:rPr>
        <w:t>A000301</w:t>
      </w:r>
      <w:r w:rsidRPr="00E958C9">
        <w:rPr>
          <w:rFonts w:eastAsia="Calibri"/>
          <w:lang w:eastAsia="en-US"/>
        </w:rPr>
        <w:t xml:space="preserve"> – </w:t>
      </w:r>
      <w:r w:rsidRPr="00E958C9">
        <w:rPr>
          <w:rFonts w:eastAsia="Calibri"/>
          <w:i/>
          <w:lang w:eastAsia="en-US"/>
        </w:rPr>
        <w:t>Osiguranje školskih zgrada SŠ</w:t>
      </w:r>
    </w:p>
    <w:p w14:paraId="70F1FDF5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Na ovoj aktivnosti planirana su sredstva za materijalne rashode Doma koji se odnose na ostale nespomenute rashode poslovanja za osiguranje zgrada srednjih škola odnosno Doma učenika.</w:t>
      </w:r>
    </w:p>
    <w:p w14:paraId="0EA89831" w14:textId="77777777" w:rsidR="00E958C9" w:rsidRPr="00E958C9" w:rsidRDefault="00E958C9" w:rsidP="00E958C9">
      <w:pPr>
        <w:spacing w:after="160" w:line="259" w:lineRule="auto"/>
        <w:rPr>
          <w:rFonts w:eastAsia="Calibri"/>
          <w:lang w:eastAsia="en-US"/>
        </w:rPr>
      </w:pPr>
    </w:p>
    <w:p w14:paraId="74E350C3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CILJ PROGRAMA:</w:t>
      </w:r>
    </w:p>
    <w:p w14:paraId="4F9E352F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Cilj programa je osigurati potrebna sredstva za financiranje kulturne i javne djelatnosti Doma, sufinanciranje rada e-tehničara i osiguranje školskih zgrada SŠ (Doma učenika).</w:t>
      </w:r>
    </w:p>
    <w:p w14:paraId="036B3F18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14:paraId="4460283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ZAKONSKE I DRUGE PRAVNE OSNOVE:</w:t>
      </w:r>
    </w:p>
    <w:p w14:paraId="37F40EDD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 xml:space="preserve">- </w:t>
      </w:r>
      <w:r w:rsidRPr="00E958C9">
        <w:rPr>
          <w:rFonts w:eastAsia="Calibri"/>
          <w:lang w:eastAsia="en-US"/>
        </w:rPr>
        <w:t xml:space="preserve">Proračun Bjelovarsko – bilogorske županije (BBŽ) </w:t>
      </w:r>
    </w:p>
    <w:p w14:paraId="28EB0D4D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Odluke i pravni akti Župana Bjelovarsko – bilogorske županije</w:t>
      </w:r>
    </w:p>
    <w:p w14:paraId="5C6A14B8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Odluka o pravima i obvezama škola i osnivača, a sukladno ugovoru o sudjelovanju u drugoj fazi programa „e-Škole“</w:t>
      </w:r>
    </w:p>
    <w:p w14:paraId="6CA9B733" w14:textId="77777777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- Odobreni limiti od strane osnivača (BBŽ)</w:t>
      </w:r>
    </w:p>
    <w:p w14:paraId="45E60FFF" w14:textId="77777777" w:rsidR="00E958C9" w:rsidRPr="00E958C9" w:rsidRDefault="00E958C9" w:rsidP="00E958C9">
      <w:pPr>
        <w:spacing w:after="160" w:line="259" w:lineRule="auto"/>
        <w:ind w:firstLine="708"/>
        <w:rPr>
          <w:rFonts w:eastAsia="Calibri"/>
          <w:lang w:eastAsia="en-US"/>
        </w:rPr>
      </w:pPr>
    </w:p>
    <w:p w14:paraId="260075D7" w14:textId="3880A0F7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39AC01B1" w14:textId="16C9B49A" w:rsid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53222E7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7AB58887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lastRenderedPageBreak/>
        <w:t>ISHODIŠTE I POKAZATELJI NA KOJIMA SE ZASNIVAJU IZRAČUNI I OCJENE POTREBNIH SREDSTAVA ZA PROVOĐENJE PROGRAMA: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E958C9" w:rsidRPr="00E958C9" w14:paraId="22A46BAF" w14:textId="77777777" w:rsidTr="0091689C">
        <w:trPr>
          <w:jc w:val="center"/>
        </w:trPr>
        <w:tc>
          <w:tcPr>
            <w:tcW w:w="1845" w:type="dxa"/>
            <w:shd w:val="clear" w:color="auto" w:fill="B5C0D8"/>
          </w:tcPr>
          <w:p w14:paraId="21439190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38341828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418F7E03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38E21DDF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55A0B340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110983C8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154" w:type="dxa"/>
            <w:shd w:val="clear" w:color="auto" w:fill="B5C0D8"/>
          </w:tcPr>
          <w:p w14:paraId="351147DA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154" w:type="dxa"/>
            <w:shd w:val="clear" w:color="auto" w:fill="B5C0D8"/>
          </w:tcPr>
          <w:p w14:paraId="72FE58E0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5271F44D" w14:textId="77777777" w:rsidTr="0091689C">
        <w:trPr>
          <w:jc w:val="center"/>
        </w:trPr>
        <w:tc>
          <w:tcPr>
            <w:tcW w:w="1845" w:type="dxa"/>
          </w:tcPr>
          <w:p w14:paraId="18C3D80B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Ostvarenje na programskoj poziciji</w:t>
            </w:r>
          </w:p>
          <w:p w14:paraId="2C43CBB4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Realizacija svih programskih aktivnosti određenih ugovorima i drugim pravnim aktima</w:t>
            </w:r>
          </w:p>
        </w:tc>
        <w:tc>
          <w:tcPr>
            <w:tcW w:w="1810" w:type="dxa"/>
          </w:tcPr>
          <w:p w14:paraId="3FEA8A96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Dom učenika srednjih škola Bjelovar</w:t>
            </w:r>
          </w:p>
        </w:tc>
        <w:tc>
          <w:tcPr>
            <w:tcW w:w="972" w:type="dxa"/>
          </w:tcPr>
          <w:p w14:paraId="23D3804C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154" w:type="dxa"/>
          </w:tcPr>
          <w:p w14:paraId="03EDBB5B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075" w:type="dxa"/>
          </w:tcPr>
          <w:p w14:paraId="52393A1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Terminski plan realizacije  programa i projekata</w:t>
            </w:r>
          </w:p>
          <w:p w14:paraId="78759E3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Županijska riznica</w:t>
            </w:r>
          </w:p>
        </w:tc>
        <w:tc>
          <w:tcPr>
            <w:tcW w:w="1154" w:type="dxa"/>
          </w:tcPr>
          <w:p w14:paraId="5344012B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154" w:type="dxa"/>
          </w:tcPr>
          <w:p w14:paraId="72EDB040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154" w:type="dxa"/>
          </w:tcPr>
          <w:p w14:paraId="238F7B17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</w:tr>
    </w:tbl>
    <w:p w14:paraId="78B60ABB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7AC6A330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316F6100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IZVJEŠTAJ O POSTIGNUTIM CILJEVIMA I REZULTATIMA PROGRAMA TEMELJENIM NA POKAZATELJIMA USPJEŠNOSTI U PRETHODNOJ GODINI:</w:t>
      </w:r>
    </w:p>
    <w:p w14:paraId="18E8FA85" w14:textId="7C12D288" w:rsidR="00E958C9" w:rsidRPr="00E958C9" w:rsidRDefault="00E958C9" w:rsidP="00E958C9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958C9">
        <w:rPr>
          <w:rFonts w:eastAsia="Calibri"/>
          <w:lang w:eastAsia="en-US"/>
        </w:rPr>
        <w:t>Ciljevi u 2024. godini su ispunjeni u skladu s potrebama i uplatama od strane osnivača prema odobrenom limitu</w:t>
      </w:r>
      <w:r w:rsidR="0023279A">
        <w:rPr>
          <w:rFonts w:eastAsia="Calibri"/>
          <w:lang w:eastAsia="en-US"/>
        </w:rPr>
        <w:t>, a sredstva namjenski utrošena.</w:t>
      </w:r>
    </w:p>
    <w:p w14:paraId="3CDF78AA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6424DC03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RAZLOG ODSTUPANJA OD PROŠLOGODINJIH PROJEKCIJA:</w:t>
      </w:r>
    </w:p>
    <w:p w14:paraId="75193927" w14:textId="77777777" w:rsidR="00E958C9" w:rsidRPr="00E958C9" w:rsidRDefault="00E958C9" w:rsidP="00E958C9">
      <w:pPr>
        <w:spacing w:after="160" w:line="259" w:lineRule="auto"/>
        <w:jc w:val="both"/>
        <w:rPr>
          <w:rFonts w:eastAsia="Calibri"/>
          <w:lang w:eastAsia="en-US"/>
        </w:rPr>
      </w:pPr>
      <w:r w:rsidRPr="00E958C9">
        <w:rPr>
          <w:rFonts w:eastAsia="Calibri"/>
          <w:b/>
          <w:lang w:eastAsia="en-US"/>
        </w:rPr>
        <w:tab/>
      </w:r>
      <w:r w:rsidRPr="00E958C9">
        <w:rPr>
          <w:rFonts w:eastAsia="Calibri"/>
          <w:lang w:eastAsia="en-US"/>
        </w:rPr>
        <w:t>Povećanje je planirano prema odobrenom limitu od strane osnivača za osiguranje školskih zgrada (Doma), a smanjenje je planirano prema odobrenom limitu za sufinanciranje e-tehničara u SŠ.</w:t>
      </w:r>
    </w:p>
    <w:p w14:paraId="63B273BE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500F337D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  <w:r w:rsidRPr="00E958C9">
        <w:rPr>
          <w:rFonts w:eastAsia="Calibri"/>
          <w:b/>
          <w:lang w:eastAsia="en-US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E958C9" w:rsidRPr="00E958C9" w14:paraId="1AB2C22E" w14:textId="77777777" w:rsidTr="0091689C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723718BA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46BC7B00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47C78A56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4D12EF31" w14:textId="77777777" w:rsidR="00E958C9" w:rsidRPr="00E958C9" w:rsidRDefault="00E958C9" w:rsidP="00E958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6A6EFE7E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F2623DB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(2026.)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53A5A9B" w14:textId="77777777" w:rsidR="00E958C9" w:rsidRPr="00E958C9" w:rsidRDefault="00E958C9" w:rsidP="00E958C9">
            <w:pPr>
              <w:rPr>
                <w:rFonts w:eastAsia="Calibri"/>
                <w:b/>
                <w:lang w:eastAsia="en-US"/>
              </w:rPr>
            </w:pPr>
            <w:r w:rsidRPr="00E958C9">
              <w:rPr>
                <w:rFonts w:eastAsia="Calibri"/>
                <w:b/>
                <w:lang w:eastAsia="en-US"/>
              </w:rPr>
              <w:t>Ciljana vrijednost (2027.)</w:t>
            </w:r>
          </w:p>
        </w:tc>
      </w:tr>
      <w:tr w:rsidR="00E958C9" w:rsidRPr="00E958C9" w14:paraId="13F1FEC6" w14:textId="77777777" w:rsidTr="0091689C">
        <w:trPr>
          <w:trHeight w:val="390"/>
          <w:jc w:val="center"/>
        </w:trPr>
        <w:tc>
          <w:tcPr>
            <w:tcW w:w="2250" w:type="dxa"/>
          </w:tcPr>
          <w:p w14:paraId="56D01854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Podmirenje svih obveza</w:t>
            </w:r>
          </w:p>
          <w:p w14:paraId="0842428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Realizacija svih programskih aktivnosti određenih ugovorima i drugim pravnim aktima</w:t>
            </w:r>
          </w:p>
        </w:tc>
        <w:tc>
          <w:tcPr>
            <w:tcW w:w="1835" w:type="dxa"/>
          </w:tcPr>
          <w:p w14:paraId="70FE2F98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Dom učenika srednjih škola Bjelovar</w:t>
            </w:r>
          </w:p>
        </w:tc>
        <w:tc>
          <w:tcPr>
            <w:tcW w:w="1157" w:type="dxa"/>
          </w:tcPr>
          <w:p w14:paraId="6274C72A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EUR</w:t>
            </w:r>
          </w:p>
        </w:tc>
        <w:tc>
          <w:tcPr>
            <w:tcW w:w="1218" w:type="dxa"/>
          </w:tcPr>
          <w:p w14:paraId="3509744B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218" w:type="dxa"/>
          </w:tcPr>
          <w:p w14:paraId="46BF3983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218" w:type="dxa"/>
          </w:tcPr>
          <w:p w14:paraId="310E2F6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  <w:tc>
          <w:tcPr>
            <w:tcW w:w="1218" w:type="dxa"/>
          </w:tcPr>
          <w:p w14:paraId="083C7F72" w14:textId="77777777" w:rsidR="00E958C9" w:rsidRPr="00E958C9" w:rsidRDefault="00E958C9" w:rsidP="00E958C9">
            <w:pPr>
              <w:spacing w:after="120"/>
              <w:rPr>
                <w:rFonts w:eastAsia="Calibri"/>
                <w:sz w:val="20"/>
                <w:szCs w:val="22"/>
                <w:lang w:eastAsia="en-US"/>
              </w:rPr>
            </w:pPr>
            <w:r w:rsidRPr="00E958C9">
              <w:rPr>
                <w:rFonts w:eastAsia="Calibri"/>
                <w:sz w:val="20"/>
                <w:szCs w:val="22"/>
                <w:lang w:eastAsia="en-US"/>
              </w:rPr>
              <w:t>1.888,00</w:t>
            </w:r>
          </w:p>
        </w:tc>
      </w:tr>
    </w:tbl>
    <w:p w14:paraId="45C7BAE9" w14:textId="77777777" w:rsidR="00E958C9" w:rsidRPr="00E958C9" w:rsidRDefault="00E958C9" w:rsidP="00E958C9">
      <w:pPr>
        <w:spacing w:after="160" w:line="259" w:lineRule="auto"/>
        <w:rPr>
          <w:rFonts w:eastAsia="Calibri"/>
          <w:b/>
          <w:lang w:eastAsia="en-US"/>
        </w:rPr>
      </w:pPr>
    </w:p>
    <w:p w14:paraId="1A5A5357" w14:textId="77777777" w:rsidR="00E958C9" w:rsidRPr="00E958C9" w:rsidRDefault="00E958C9" w:rsidP="00E958C9">
      <w:pPr>
        <w:ind w:left="3540"/>
        <w:jc w:val="center"/>
        <w:rPr>
          <w:szCs w:val="20"/>
        </w:rPr>
      </w:pPr>
      <w:r w:rsidRPr="00E958C9">
        <w:rPr>
          <w:szCs w:val="20"/>
        </w:rPr>
        <w:t>Ravnateljica Doma učenika srednjih škola Bjelovar</w:t>
      </w:r>
    </w:p>
    <w:p w14:paraId="163BEA27" w14:textId="77777777" w:rsidR="00E958C9" w:rsidRPr="00E958C9" w:rsidRDefault="00E958C9" w:rsidP="00E958C9">
      <w:pPr>
        <w:ind w:left="2832" w:firstLine="708"/>
        <w:jc w:val="center"/>
        <w:rPr>
          <w:szCs w:val="20"/>
        </w:rPr>
      </w:pPr>
      <w:r w:rsidRPr="00E958C9">
        <w:rPr>
          <w:szCs w:val="20"/>
        </w:rPr>
        <w:t>Ivana Tomić Butković, prof.</w:t>
      </w:r>
    </w:p>
    <w:p w14:paraId="3E6C841B" w14:textId="77777777" w:rsidR="00C165A1" w:rsidRPr="00F72D3C" w:rsidRDefault="00C165A1" w:rsidP="00831C81">
      <w:pPr>
        <w:jc w:val="both"/>
        <w:rPr>
          <w:bCs/>
        </w:rPr>
      </w:pPr>
    </w:p>
    <w:p w14:paraId="6414CD22" w14:textId="77777777" w:rsidR="00AF2E01" w:rsidRPr="00F72D3C" w:rsidRDefault="00AF2E01" w:rsidP="00831C81">
      <w:pPr>
        <w:jc w:val="both"/>
        <w:rPr>
          <w:bCs/>
        </w:rPr>
      </w:pPr>
    </w:p>
    <w:sectPr w:rsidR="00AF2E01" w:rsidRPr="00F72D3C" w:rsidSect="00C713F2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B718" w14:textId="77777777" w:rsidR="00707B7A" w:rsidRDefault="00707B7A" w:rsidP="00F32B52">
      <w:r>
        <w:separator/>
      </w:r>
    </w:p>
  </w:endnote>
  <w:endnote w:type="continuationSeparator" w:id="0">
    <w:p w14:paraId="1D2E04E5" w14:textId="77777777" w:rsidR="00707B7A" w:rsidRDefault="00707B7A" w:rsidP="00F3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2809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C632F6" w14:textId="77777777" w:rsidR="00321A32" w:rsidRPr="00F32B52" w:rsidRDefault="00321A32">
        <w:pPr>
          <w:pStyle w:val="Podnoje"/>
          <w:jc w:val="center"/>
          <w:rPr>
            <w:sz w:val="20"/>
            <w:szCs w:val="20"/>
          </w:rPr>
        </w:pPr>
        <w:r w:rsidRPr="00F32B52">
          <w:rPr>
            <w:sz w:val="20"/>
            <w:szCs w:val="20"/>
          </w:rPr>
          <w:fldChar w:fldCharType="begin"/>
        </w:r>
        <w:r w:rsidRPr="00F32B52">
          <w:rPr>
            <w:sz w:val="20"/>
            <w:szCs w:val="20"/>
          </w:rPr>
          <w:instrText>PAGE   \* MERGEFORMAT</w:instrText>
        </w:r>
        <w:r w:rsidRPr="00F32B5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F32B52">
          <w:rPr>
            <w:sz w:val="20"/>
            <w:szCs w:val="20"/>
          </w:rPr>
          <w:fldChar w:fldCharType="end"/>
        </w:r>
      </w:p>
    </w:sdtContent>
  </w:sdt>
  <w:p w14:paraId="439DF570" w14:textId="77777777" w:rsidR="00321A32" w:rsidRDefault="00321A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D5ED" w14:textId="77777777" w:rsidR="00707B7A" w:rsidRDefault="00707B7A" w:rsidP="00F32B52">
      <w:r>
        <w:separator/>
      </w:r>
    </w:p>
  </w:footnote>
  <w:footnote w:type="continuationSeparator" w:id="0">
    <w:p w14:paraId="2AE54E58" w14:textId="77777777" w:rsidR="00707B7A" w:rsidRDefault="00707B7A" w:rsidP="00F3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50"/>
    <w:multiLevelType w:val="hybridMultilevel"/>
    <w:tmpl w:val="96EAFAC2"/>
    <w:lvl w:ilvl="0" w:tplc="2FE84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0BC"/>
    <w:multiLevelType w:val="hybridMultilevel"/>
    <w:tmpl w:val="6CCE97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C0000AD"/>
    <w:multiLevelType w:val="hybridMultilevel"/>
    <w:tmpl w:val="472E152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28E6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286C4B"/>
    <w:multiLevelType w:val="hybridMultilevel"/>
    <w:tmpl w:val="B2085C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5BF0"/>
    <w:multiLevelType w:val="hybridMultilevel"/>
    <w:tmpl w:val="87FAED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F69FF"/>
    <w:multiLevelType w:val="hybridMultilevel"/>
    <w:tmpl w:val="8182F0A2"/>
    <w:lvl w:ilvl="0" w:tplc="D8AE35E8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2D5A"/>
    <w:multiLevelType w:val="hybridMultilevel"/>
    <w:tmpl w:val="C4F21F3C"/>
    <w:lvl w:ilvl="0" w:tplc="88909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82E09"/>
    <w:multiLevelType w:val="hybridMultilevel"/>
    <w:tmpl w:val="6016A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62023"/>
    <w:multiLevelType w:val="hybridMultilevel"/>
    <w:tmpl w:val="244AA53A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2356" w:hanging="708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4F4A0B33"/>
    <w:multiLevelType w:val="hybridMultilevel"/>
    <w:tmpl w:val="07BAAC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1BC5"/>
    <w:multiLevelType w:val="hybridMultilevel"/>
    <w:tmpl w:val="32180A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62DEA"/>
    <w:multiLevelType w:val="hybridMultilevel"/>
    <w:tmpl w:val="2B8E5A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B1C80"/>
    <w:multiLevelType w:val="hybridMultilevel"/>
    <w:tmpl w:val="D826E5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66682"/>
    <w:multiLevelType w:val="hybridMultilevel"/>
    <w:tmpl w:val="5FAEFE0E"/>
    <w:lvl w:ilvl="0" w:tplc="45DC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778DB"/>
    <w:multiLevelType w:val="hybridMultilevel"/>
    <w:tmpl w:val="20DCF7B6"/>
    <w:lvl w:ilvl="0" w:tplc="F96408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BB10D5D"/>
    <w:multiLevelType w:val="hybridMultilevel"/>
    <w:tmpl w:val="43B864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8A22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A775C"/>
    <w:multiLevelType w:val="hybridMultilevel"/>
    <w:tmpl w:val="79402C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41"/>
    <w:rsid w:val="000111F4"/>
    <w:rsid w:val="000403C8"/>
    <w:rsid w:val="000572F7"/>
    <w:rsid w:val="00077B68"/>
    <w:rsid w:val="0009415B"/>
    <w:rsid w:val="00094531"/>
    <w:rsid w:val="00094AAE"/>
    <w:rsid w:val="00096C8F"/>
    <w:rsid w:val="000A7444"/>
    <w:rsid w:val="000B2283"/>
    <w:rsid w:val="000C36B1"/>
    <w:rsid w:val="000C400E"/>
    <w:rsid w:val="000E0AD6"/>
    <w:rsid w:val="000E5842"/>
    <w:rsid w:val="000F27DA"/>
    <w:rsid w:val="000F2FBC"/>
    <w:rsid w:val="0011612D"/>
    <w:rsid w:val="00122922"/>
    <w:rsid w:val="001261A7"/>
    <w:rsid w:val="00150741"/>
    <w:rsid w:val="001A07C4"/>
    <w:rsid w:val="001B6558"/>
    <w:rsid w:val="001B696F"/>
    <w:rsid w:val="001E3FBC"/>
    <w:rsid w:val="00216D63"/>
    <w:rsid w:val="0023279A"/>
    <w:rsid w:val="0025160B"/>
    <w:rsid w:val="00254E45"/>
    <w:rsid w:val="0026374F"/>
    <w:rsid w:val="00285079"/>
    <w:rsid w:val="00286549"/>
    <w:rsid w:val="00296F61"/>
    <w:rsid w:val="002C3D97"/>
    <w:rsid w:val="002C62B4"/>
    <w:rsid w:val="002E30F8"/>
    <w:rsid w:val="002F2A41"/>
    <w:rsid w:val="00304902"/>
    <w:rsid w:val="00314EDB"/>
    <w:rsid w:val="00317E12"/>
    <w:rsid w:val="00321A32"/>
    <w:rsid w:val="00325B12"/>
    <w:rsid w:val="003322C1"/>
    <w:rsid w:val="00350600"/>
    <w:rsid w:val="00361DC4"/>
    <w:rsid w:val="00377B22"/>
    <w:rsid w:val="0038241E"/>
    <w:rsid w:val="00386C8C"/>
    <w:rsid w:val="003877A5"/>
    <w:rsid w:val="00387F83"/>
    <w:rsid w:val="00391564"/>
    <w:rsid w:val="003B57AB"/>
    <w:rsid w:val="003E16B9"/>
    <w:rsid w:val="003F6E58"/>
    <w:rsid w:val="00402C4B"/>
    <w:rsid w:val="00417E24"/>
    <w:rsid w:val="004634D8"/>
    <w:rsid w:val="00466F83"/>
    <w:rsid w:val="00474E3D"/>
    <w:rsid w:val="004751F2"/>
    <w:rsid w:val="004764E8"/>
    <w:rsid w:val="004A41CA"/>
    <w:rsid w:val="004B1197"/>
    <w:rsid w:val="004B5F55"/>
    <w:rsid w:val="004D2DE5"/>
    <w:rsid w:val="004D6561"/>
    <w:rsid w:val="00517B4E"/>
    <w:rsid w:val="00546013"/>
    <w:rsid w:val="00591AAF"/>
    <w:rsid w:val="0059608E"/>
    <w:rsid w:val="005B131F"/>
    <w:rsid w:val="005C13B8"/>
    <w:rsid w:val="005C61F6"/>
    <w:rsid w:val="005D156E"/>
    <w:rsid w:val="005D6AC1"/>
    <w:rsid w:val="00612108"/>
    <w:rsid w:val="0061231A"/>
    <w:rsid w:val="00627FD4"/>
    <w:rsid w:val="00632703"/>
    <w:rsid w:val="00654CFC"/>
    <w:rsid w:val="00655AC8"/>
    <w:rsid w:val="00657A27"/>
    <w:rsid w:val="00664860"/>
    <w:rsid w:val="00675039"/>
    <w:rsid w:val="006768E8"/>
    <w:rsid w:val="0069620A"/>
    <w:rsid w:val="006C7E66"/>
    <w:rsid w:val="006D03E3"/>
    <w:rsid w:val="006D79E7"/>
    <w:rsid w:val="00707B7A"/>
    <w:rsid w:val="007349E0"/>
    <w:rsid w:val="0073646F"/>
    <w:rsid w:val="00740C15"/>
    <w:rsid w:val="007664B9"/>
    <w:rsid w:val="007810A9"/>
    <w:rsid w:val="0078298E"/>
    <w:rsid w:val="00796006"/>
    <w:rsid w:val="007A5A18"/>
    <w:rsid w:val="007C1699"/>
    <w:rsid w:val="007C553B"/>
    <w:rsid w:val="007D7AD6"/>
    <w:rsid w:val="007E16D6"/>
    <w:rsid w:val="0081125A"/>
    <w:rsid w:val="0081340D"/>
    <w:rsid w:val="00831C81"/>
    <w:rsid w:val="00841CE7"/>
    <w:rsid w:val="008513C5"/>
    <w:rsid w:val="008600F2"/>
    <w:rsid w:val="008718B1"/>
    <w:rsid w:val="008842AA"/>
    <w:rsid w:val="00893CE4"/>
    <w:rsid w:val="008B1840"/>
    <w:rsid w:val="008B7CBE"/>
    <w:rsid w:val="008D3F24"/>
    <w:rsid w:val="008F7251"/>
    <w:rsid w:val="0091361B"/>
    <w:rsid w:val="00922F5D"/>
    <w:rsid w:val="00930CDA"/>
    <w:rsid w:val="009669DE"/>
    <w:rsid w:val="00967430"/>
    <w:rsid w:val="00983EB4"/>
    <w:rsid w:val="009A3CA6"/>
    <w:rsid w:val="00A12FF3"/>
    <w:rsid w:val="00A1644A"/>
    <w:rsid w:val="00A301B0"/>
    <w:rsid w:val="00A56AEC"/>
    <w:rsid w:val="00A620C9"/>
    <w:rsid w:val="00A77E45"/>
    <w:rsid w:val="00A91F81"/>
    <w:rsid w:val="00AB0250"/>
    <w:rsid w:val="00AC04A6"/>
    <w:rsid w:val="00AF2E01"/>
    <w:rsid w:val="00B01CA7"/>
    <w:rsid w:val="00B1525B"/>
    <w:rsid w:val="00B42C8C"/>
    <w:rsid w:val="00B44060"/>
    <w:rsid w:val="00B51341"/>
    <w:rsid w:val="00B671FB"/>
    <w:rsid w:val="00BA2E90"/>
    <w:rsid w:val="00BB12FD"/>
    <w:rsid w:val="00C138C5"/>
    <w:rsid w:val="00C165A1"/>
    <w:rsid w:val="00C21965"/>
    <w:rsid w:val="00C57099"/>
    <w:rsid w:val="00C713F2"/>
    <w:rsid w:val="00C9333A"/>
    <w:rsid w:val="00CA16D4"/>
    <w:rsid w:val="00CB4149"/>
    <w:rsid w:val="00CB5862"/>
    <w:rsid w:val="00CC7541"/>
    <w:rsid w:val="00CC7B39"/>
    <w:rsid w:val="00CF0208"/>
    <w:rsid w:val="00D275E9"/>
    <w:rsid w:val="00D306E3"/>
    <w:rsid w:val="00D34185"/>
    <w:rsid w:val="00D4664A"/>
    <w:rsid w:val="00D51C74"/>
    <w:rsid w:val="00D52E0E"/>
    <w:rsid w:val="00D547CA"/>
    <w:rsid w:val="00D5671B"/>
    <w:rsid w:val="00D62308"/>
    <w:rsid w:val="00D84F60"/>
    <w:rsid w:val="00D862F0"/>
    <w:rsid w:val="00DA3569"/>
    <w:rsid w:val="00DB761F"/>
    <w:rsid w:val="00DD0ADB"/>
    <w:rsid w:val="00DE3206"/>
    <w:rsid w:val="00DE58DA"/>
    <w:rsid w:val="00DE748D"/>
    <w:rsid w:val="00E06056"/>
    <w:rsid w:val="00E21E6A"/>
    <w:rsid w:val="00E52C4F"/>
    <w:rsid w:val="00E636F0"/>
    <w:rsid w:val="00E84203"/>
    <w:rsid w:val="00E958C9"/>
    <w:rsid w:val="00EB6B73"/>
    <w:rsid w:val="00EC1F72"/>
    <w:rsid w:val="00ED0EDF"/>
    <w:rsid w:val="00ED6FF8"/>
    <w:rsid w:val="00EE171F"/>
    <w:rsid w:val="00F250BB"/>
    <w:rsid w:val="00F32B52"/>
    <w:rsid w:val="00F32B55"/>
    <w:rsid w:val="00F57E7F"/>
    <w:rsid w:val="00F665AE"/>
    <w:rsid w:val="00F67C15"/>
    <w:rsid w:val="00F72D3C"/>
    <w:rsid w:val="00F77D87"/>
    <w:rsid w:val="00F81D0A"/>
    <w:rsid w:val="00F90E17"/>
    <w:rsid w:val="00FD0B19"/>
    <w:rsid w:val="00FD2D4D"/>
    <w:rsid w:val="00FE3BF2"/>
    <w:rsid w:val="00FF0FE5"/>
    <w:rsid w:val="00FF2FE6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2494"/>
  <w15:docId w15:val="{8DD8D7E3-51AA-4C0D-98E5-88A5A58F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75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2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B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32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B5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2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321A3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Arial"/>
      <w:bCs/>
      <w:sz w:val="20"/>
      <w:szCs w:val="22"/>
      <w:lang w:val="sl-SI"/>
    </w:rPr>
  </w:style>
  <w:style w:type="table" w:customStyle="1" w:styleId="StilTablice">
    <w:name w:val="StilTablice"/>
    <w:basedOn w:val="Obinatablica"/>
    <w:uiPriority w:val="99"/>
    <w:rsid w:val="00321A32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D453-DB1F-4CF6-B2DC-C91B2B2D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4140</Words>
  <Characters>23598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Računovodstvo 1</cp:lastModifiedBy>
  <cp:revision>16</cp:revision>
  <cp:lastPrinted>2024-12-18T09:05:00Z</cp:lastPrinted>
  <dcterms:created xsi:type="dcterms:W3CDTF">2024-12-18T06:54:00Z</dcterms:created>
  <dcterms:modified xsi:type="dcterms:W3CDTF">2024-12-18T10:12:00Z</dcterms:modified>
</cp:coreProperties>
</file>