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B0DD7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lang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2540</wp:posOffset>
            </wp:positionV>
            <wp:extent cx="1809750" cy="1257300"/>
            <wp:effectExtent l="0" t="0" r="0" b="0"/>
            <wp:wrapSquare wrapText="bothSides"/>
            <wp:docPr id="1" name="Slika 1" descr="https://moj.wmd.hr/att/49328_logo-dubj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https://moj.wmd.hr/att/49328_logo-dubj-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lang w:eastAsia="hr-HR"/>
        </w:rPr>
        <w:t>DOM UČENIKA SREDNJIH ŠKOLA BJELOVAR</w:t>
      </w:r>
    </w:p>
    <w:p w14:paraId="40EEF56E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>Poljana dr. Franje Tuđmana 7</w:t>
      </w:r>
    </w:p>
    <w:p w14:paraId="2A4A4E69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>43000 BJELOVAR</w:t>
      </w:r>
    </w:p>
    <w:p w14:paraId="7FAED6A0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>tel./fax: 043/244-731</w:t>
      </w:r>
    </w:p>
    <w:p w14:paraId="74D1A599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>e-mail: info@dubj.hr</w:t>
      </w:r>
    </w:p>
    <w:p w14:paraId="716CB913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>KLASA: 112-02/2</w:t>
      </w:r>
      <w:r>
        <w:rPr>
          <w:rFonts w:hint="default" w:ascii="Times New Roman" w:hAnsi="Times New Roman" w:eastAsia="Times New Roman" w:cs="Times New Roman"/>
          <w:lang w:val="en-US" w:eastAsia="hr-HR"/>
        </w:rPr>
        <w:t>6</w:t>
      </w:r>
      <w:r>
        <w:rPr>
          <w:rFonts w:ascii="Times New Roman" w:hAnsi="Times New Roman" w:eastAsia="Times New Roman" w:cs="Times New Roman"/>
          <w:lang w:eastAsia="hr-HR"/>
        </w:rPr>
        <w:t>-01/01</w:t>
      </w:r>
    </w:p>
    <w:p w14:paraId="7304FEF7">
      <w:pPr>
        <w:spacing w:after="0" w:line="240" w:lineRule="auto"/>
        <w:ind w:right="-1417"/>
        <w:jc w:val="both"/>
        <w:rPr>
          <w:rFonts w:hint="default" w:ascii="Times New Roman" w:hAnsi="Times New Roman" w:eastAsia="Times New Roman" w:cs="Times New Roman"/>
          <w:lang w:val="en-US" w:eastAsia="hr-HR"/>
        </w:rPr>
      </w:pPr>
      <w:r>
        <w:rPr>
          <w:rFonts w:ascii="Times New Roman" w:hAnsi="Times New Roman" w:eastAsia="Times New Roman" w:cs="Times New Roman"/>
          <w:lang w:eastAsia="hr-HR"/>
        </w:rPr>
        <w:t>URBROJ: 2103-94-01-2</w:t>
      </w:r>
      <w:r>
        <w:rPr>
          <w:rFonts w:hint="default" w:ascii="Times New Roman" w:hAnsi="Times New Roman" w:eastAsia="Times New Roman" w:cs="Times New Roman"/>
          <w:lang w:val="en-US" w:eastAsia="hr-HR"/>
        </w:rPr>
        <w:t>6</w:t>
      </w:r>
      <w:r>
        <w:rPr>
          <w:rFonts w:ascii="Times New Roman" w:hAnsi="Times New Roman" w:eastAsia="Times New Roman" w:cs="Times New Roman"/>
          <w:lang w:eastAsia="hr-HR"/>
        </w:rPr>
        <w:t>-</w:t>
      </w:r>
      <w:r>
        <w:rPr>
          <w:rFonts w:hint="default" w:ascii="Times New Roman" w:hAnsi="Times New Roman" w:eastAsia="Times New Roman" w:cs="Times New Roman"/>
          <w:lang w:val="en-US" w:eastAsia="hr-HR"/>
        </w:rPr>
        <w:t>17</w:t>
      </w:r>
      <w:bookmarkStart w:id="0" w:name="_GoBack"/>
      <w:bookmarkEnd w:id="0"/>
    </w:p>
    <w:p w14:paraId="21B64DAE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 xml:space="preserve">Bjelovar, </w:t>
      </w:r>
      <w:r>
        <w:rPr>
          <w:rFonts w:hint="default" w:ascii="Times New Roman" w:hAnsi="Times New Roman" w:eastAsia="Times New Roman" w:cs="Times New Roman"/>
          <w:lang w:val="en-US" w:eastAsia="hr-HR"/>
        </w:rPr>
        <w:t>15</w:t>
      </w:r>
      <w:r>
        <w:rPr>
          <w:rFonts w:ascii="Times New Roman" w:hAnsi="Times New Roman" w:eastAsia="Times New Roman" w:cs="Times New Roman"/>
          <w:lang w:eastAsia="hr-HR"/>
        </w:rPr>
        <w:t xml:space="preserve">. </w:t>
      </w:r>
      <w:r>
        <w:rPr>
          <w:rFonts w:hint="default" w:ascii="Times New Roman" w:hAnsi="Times New Roman" w:eastAsia="Times New Roman" w:cs="Times New Roman"/>
          <w:lang w:val="en-US" w:eastAsia="hr-HR"/>
        </w:rPr>
        <w:t>6</w:t>
      </w:r>
      <w:r>
        <w:rPr>
          <w:rFonts w:ascii="Times New Roman" w:hAnsi="Times New Roman" w:eastAsia="Times New Roman" w:cs="Times New Roman"/>
          <w:lang w:eastAsia="hr-HR"/>
        </w:rPr>
        <w:t>. 202</w:t>
      </w:r>
      <w:r>
        <w:rPr>
          <w:rFonts w:hint="default" w:ascii="Times New Roman" w:hAnsi="Times New Roman" w:eastAsia="Times New Roman" w:cs="Times New Roman"/>
          <w:lang w:val="en-US" w:eastAsia="hr-HR"/>
        </w:rPr>
        <w:t>6</w:t>
      </w:r>
      <w:r>
        <w:rPr>
          <w:rFonts w:ascii="Times New Roman" w:hAnsi="Times New Roman" w:eastAsia="Times New Roman" w:cs="Times New Roman"/>
          <w:lang w:eastAsia="hr-HR"/>
        </w:rPr>
        <w:t>.</w:t>
      </w:r>
    </w:p>
    <w:p w14:paraId="69CEE11A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hr-HR"/>
        </w:rPr>
      </w:pPr>
    </w:p>
    <w:p w14:paraId="5114E7A4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temelju članka 107. Zakona o odgoju i obrazovanju u osnovnoj i srednjoj školi („Narodne novine“ broj: 87/08, 86/09, 92/10, 105/10, 90/11, 05/12, 16/12, 86/12, 126/12, 94/13, 152/14, 7/17, 68/18, 98/19, 64/20, 151/22, 156/23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) te članka 3., 6., 7. Pravilnika </w:t>
      </w:r>
      <w:r>
        <w:rPr>
          <w:rFonts w:ascii="Times New Roman" w:hAnsi="Times New Roman" w:cs="Times New Roman"/>
        </w:rPr>
        <w:t xml:space="preserve">o načinu i postupku zapošljavanja u Domu učenika srednjih škola Bjelovar od 22. ožujka 2019. godine, </w:t>
      </w:r>
      <w:r>
        <w:rPr>
          <w:rFonts w:hint="default" w:ascii="Times New Roman" w:hAnsi="Times New Roman" w:cs="Times New Roman"/>
          <w:lang w:val="hr-HR"/>
        </w:rPr>
        <w:t>Mario Padovan</w:t>
      </w:r>
      <w:r>
        <w:rPr>
          <w:rFonts w:ascii="Times New Roman" w:hAnsi="Times New Roman" w:cs="Times New Roman"/>
        </w:rPr>
        <w:t>, prof., ravnatelj</w:t>
      </w:r>
      <w:r>
        <w:rPr>
          <w:rFonts w:hint="default" w:ascii="Times New Roman" w:hAnsi="Times New Roman" w:cs="Times New Roman"/>
          <w:lang w:val="hr-HR"/>
        </w:rPr>
        <w:t xml:space="preserve"> </w:t>
      </w:r>
      <w:r>
        <w:rPr>
          <w:rFonts w:ascii="Times New Roman" w:hAnsi="Times New Roman" w:cs="Times New Roman"/>
        </w:rPr>
        <w:t>Doma učenika srednjih škola Bjelovar, Poljana dr. Franje Tuđmana 7, Bjelovar, dana 1</w:t>
      </w:r>
      <w:r>
        <w:rPr>
          <w:rFonts w:hint="default" w:ascii="Times New Roman" w:hAnsi="Times New Roman" w:cs="Times New Roman"/>
          <w:lang w:val="hr-HR"/>
        </w:rPr>
        <w:t>5</w:t>
      </w:r>
      <w:r>
        <w:rPr>
          <w:rFonts w:ascii="Times New Roman" w:hAnsi="Times New Roman" w:cs="Times New Roman"/>
        </w:rPr>
        <w:t xml:space="preserve">. </w:t>
      </w:r>
      <w:r>
        <w:rPr>
          <w:rFonts w:hint="default" w:ascii="Times New Roman" w:hAnsi="Times New Roman" w:cs="Times New Roman"/>
          <w:lang w:val="hr-HR"/>
        </w:rPr>
        <w:t>6</w:t>
      </w:r>
      <w:r>
        <w:rPr>
          <w:rFonts w:ascii="Times New Roman" w:hAnsi="Times New Roman" w:cs="Times New Roman"/>
        </w:rPr>
        <w:t>. 202</w:t>
      </w:r>
      <w:r>
        <w:rPr>
          <w:rFonts w:hint="default" w:ascii="Times New Roman" w:hAnsi="Times New Roman" w:cs="Times New Roman"/>
          <w:lang w:val="hr-HR"/>
        </w:rPr>
        <w:t>6</w:t>
      </w:r>
      <w:r>
        <w:rPr>
          <w:rFonts w:ascii="Times New Roman" w:hAnsi="Times New Roman" w:cs="Times New Roman"/>
        </w:rPr>
        <w:t>. godine raspisuje</w:t>
      </w:r>
    </w:p>
    <w:p w14:paraId="50BE3E16">
      <w:pPr>
        <w:spacing w:line="240" w:lineRule="auto"/>
        <w:ind w:left="2829" w:hanging="2829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 A T J E Č A J</w:t>
      </w:r>
    </w:p>
    <w:p w14:paraId="69FC3478">
      <w:pPr>
        <w:spacing w:line="240" w:lineRule="auto"/>
        <w:ind w:left="2829" w:hanging="2829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za radno mjesto</w:t>
      </w:r>
    </w:p>
    <w:p w14:paraId="0B75D3F6">
      <w:pPr>
        <w:pStyle w:val="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VODITELJ RAČUNOVODSTVA </w:t>
      </w:r>
      <w:r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U ŠKOLI 1</w:t>
      </w:r>
      <w:r>
        <w:rPr>
          <w:rFonts w:ascii="Times New Roman" w:hAnsi="Times New Roman"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Cs/>
        </w:rPr>
        <w:t>–</w:t>
      </w:r>
      <w:r>
        <w:rPr>
          <w:rFonts w:ascii="Times New Roman" w:hAnsi="Times New Roman" w:cs="Times New Roman"/>
        </w:rPr>
        <w:t xml:space="preserve"> 1 izvršitelj/ica (m/ž), na neodređeno i puno radno vrijeme (40 sati tjedno)</w:t>
      </w:r>
    </w:p>
    <w:p w14:paraId="42513B37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Mjesto rada: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Dom učenika srednjih škola Bjelovar, </w:t>
      </w:r>
      <w:r>
        <w:rPr>
          <w:rFonts w:ascii="Times New Roman" w:hAnsi="Times New Roman" w:cs="Times New Roman"/>
        </w:rPr>
        <w:t>Poljana dr. Franje Tuđmana 7, 43000 Bjelovar.</w:t>
      </w:r>
    </w:p>
    <w:p w14:paraId="77E0DE35">
      <w:pPr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Uvjeti:</w:t>
      </w:r>
      <w:r>
        <w:rPr>
          <w:rFonts w:ascii="Times New Roman" w:hAnsi="Times New Roman" w:cs="Times New Roman"/>
          <w:bCs/>
        </w:rPr>
        <w:t xml:space="preserve"> </w:t>
      </w:r>
    </w:p>
    <w:p w14:paraId="45BA2196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color w:val="000000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 xml:space="preserve">a) završen </w:t>
      </w:r>
      <w:r>
        <w:rPr>
          <w:rFonts w:ascii="Times New Roman" w:hAnsi="Times New Roman" w:eastAsia="Times New Roman" w:cs="Times New Roman"/>
          <w:color w:val="000000"/>
          <w:lang w:eastAsia="hr-HR"/>
        </w:rPr>
        <w:t xml:space="preserve">sveučilišni integrirani prijediplomski i diplomski studij ekonomije - smjer </w:t>
      </w:r>
      <w:r>
        <w:rPr>
          <w:rFonts w:ascii="Times New Roman" w:hAnsi="Times New Roman" w:eastAsia="Times New Roman" w:cs="Times New Roman"/>
          <w:lang w:eastAsia="hr-HR"/>
        </w:rPr>
        <w:t>ekonomija/računovodstvo,</w:t>
      </w:r>
      <w:r>
        <w:rPr>
          <w:rFonts w:ascii="Times New Roman" w:hAnsi="Times New Roman" w:eastAsia="Times New Roman" w:cs="Times New Roman"/>
          <w:color w:val="000000"/>
          <w:lang w:eastAsia="hr-HR"/>
        </w:rPr>
        <w:t xml:space="preserve"> sveučilišni diplomski studij ekonomije - smjer ekonomija/računovodstvo, stručni diplomski studij ekonomije - smjer ekonomija/računovodstvo  odnosno visoka stručna sprema ekonomskog /računovodstvenog smjera stečena prema ranijim propisima ili</w:t>
      </w:r>
    </w:p>
    <w:p w14:paraId="10A7583A">
      <w:pPr>
        <w:shd w:val="clear" w:color="auto" w:fill="FFFFFF"/>
        <w:spacing w:after="48" w:line="240" w:lineRule="auto"/>
        <w:contextualSpacing/>
        <w:jc w:val="both"/>
        <w:textAlignment w:val="baseline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>b) sveučilišni prijediplomski studij ekonomije - smjer ekonomija/računovodstvo ili stručni prijediplomski studij ekonomije - smjer ekonomija/računovodstvo odnosno viša stručna sprema ekonomskog /računovodstvenog smjera stečena prema ranijim propisima</w:t>
      </w:r>
    </w:p>
    <w:p w14:paraId="68F8378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RAZINA OBRAZOVANJA: radno mjesto I. vrste - razina HKO-a 7.1.sv ili 7.1.st. ili II. vrste - razina HKO-a 6.sv. ili 6. st.</w:t>
      </w:r>
    </w:p>
    <w:p w14:paraId="0692B86F">
      <w:pPr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za poslove voditelja računovodstva može biti izabrana osoba koja ispunjava opće uvjete za zasnivanje radnog odnosa propisane Zakonom o radu </w:t>
      </w:r>
      <w:r>
        <w:rPr>
          <w:rFonts w:ascii="Times New Roman" w:hAnsi="Times New Roman" w:cs="Times New Roman"/>
        </w:rPr>
        <w:t>(„Narodne novine“ broj:</w:t>
      </w:r>
      <w:r>
        <w:rPr>
          <w:rFonts w:ascii="Times New Roman" w:hAnsi="Times New Roman" w:cs="Times New Roman"/>
          <w:bCs/>
        </w:rPr>
        <w:t xml:space="preserve"> 39/14, 127/17, 98/19, 151/22, 46/23, 64/23) kao i posebne uvjete propisane Zakon o odgoju i obrazovanju u osnovnoj i srednjoj školi </w:t>
      </w:r>
      <w:r>
        <w:rPr>
          <w:rFonts w:ascii="Times New Roman" w:hAnsi="Times New Roman" w:cs="Times New Roman"/>
        </w:rPr>
        <w:t>(„Narodne novine“ broj: 87/08, 86/09, 92/10, 105/10, 90/11, 05/12, 16/12, 86/12, 126/12, 94/13, 152/14, 7/17, 68/18, 98/19, 64/20, 151/22, 156/23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)</w:t>
      </w:r>
    </w:p>
    <w:p w14:paraId="17A62D2F">
      <w:pPr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radni odnos u Domu učenika srednjih škola Bjelovar ne može zasnovati osoba za koju postoje zapreke iz članka 106. Zakona o odgoju i obrazovanju u osnovnoj i srednjoj školi </w:t>
      </w:r>
      <w:r>
        <w:rPr>
          <w:rFonts w:ascii="Times New Roman" w:hAnsi="Times New Roman" w:cs="Times New Roman"/>
        </w:rPr>
        <w:t>(„Narodne novine“ broj: 87/08, 86/09, 92/10, 105/10, 90/11, 05/12, 16/12, 86/12, 126/12, 94/13, 152/14, 7/17, 68/18, 98/19, 64/20, 151/22, 156/23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).</w:t>
      </w:r>
    </w:p>
    <w:p w14:paraId="4360A9A6">
      <w:pPr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Kandidati su dužni priložiti:</w:t>
      </w:r>
    </w:p>
    <w:p w14:paraId="6E590AC3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prijavu;</w:t>
      </w:r>
    </w:p>
    <w:p w14:paraId="68FEC34A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životopis;</w:t>
      </w:r>
    </w:p>
    <w:p w14:paraId="1096CFD1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presliku dokaza o stečenoj stručnoj spremi;</w:t>
      </w:r>
    </w:p>
    <w:p w14:paraId="53669E52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presliku dokaza o državljanstvu;</w:t>
      </w:r>
    </w:p>
    <w:p w14:paraId="22D4801D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potvrdu ili elektronički zapis o podacima evidentiranim u matičnoj evidenciji HZMO-a ne stariji od mjesec dana od dana objave natječaja;</w:t>
      </w:r>
    </w:p>
    <w:p w14:paraId="4D43A796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uvjerenje nadležnog suda da se protiv kandidata ne vodi kazneni postupak za neko od kaznenih djela iz članka 106. Zakona o odgoju i obrazovanju u osnovnoj i srednjoj školi (ne starije od mjesec dana od dana objave natječaja).</w:t>
      </w:r>
    </w:p>
    <w:p w14:paraId="68B0E9F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Preslike traženih dokumenata prilažu se u neovjerenoj preslici, a prilikom izbora kandidata, izabrani kandidat će predočiti izvornik.</w:t>
      </w:r>
    </w:p>
    <w:p w14:paraId="660D9A46">
      <w:pPr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Zaprimljena dokumentacija neće se vraćati kandidatima.</w:t>
      </w:r>
    </w:p>
    <w:p w14:paraId="7FC0F559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 xml:space="preserve">Kandidati koji se pozivaju na pravo prednosti sukladno: </w:t>
      </w:r>
    </w:p>
    <w:p w14:paraId="28915D61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 xml:space="preserve">- članku 102. Zakona o hrvatskim braniteljima iz Domovinskog rata i članovima njihovih obitelji (Narodne novine 121/17, 98/19, 84/21, 156/23), </w:t>
      </w:r>
    </w:p>
    <w:p w14:paraId="6BB82A6D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 xml:space="preserve">- članku 48. f Zakona o zaštiti vojnih i civilnih invalida rata (Narodne novine broj 33/92, 77/92, 27/93, 58/93, 2/94, 76/94, 108/95, 108/96, 82/01, 103/03, 148/13, 98/19), </w:t>
      </w:r>
    </w:p>
    <w:p w14:paraId="13408FC9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 xml:space="preserve">- članku 9. Zakona o profesionalnoj rehabilitaciji i zapošljavanju osoba s invaliditetom (Narodne novine broj 157/13, 152/14, 39/18, 32/20) te </w:t>
      </w:r>
    </w:p>
    <w:p w14:paraId="2ED8D2FC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>- članku 48. stavku 1.-3. Zakona o civilnim stradalnicima iz Domovinskog rata (Narodne novine broj 84/21</w:t>
      </w:r>
      <w:r>
        <w:rPr>
          <w:rFonts w:hint="default" w:ascii="Times New Roman" w:hAnsi="Times New Roman" w:eastAsia="Times New Roman" w:cs="Times New Roman"/>
          <w:lang w:val="en-US" w:eastAsia="hr-HR"/>
        </w:rPr>
        <w:t>, 13/26</w:t>
      </w:r>
      <w:r>
        <w:rPr>
          <w:rFonts w:ascii="Times New Roman" w:hAnsi="Times New Roman" w:eastAsia="Times New Roman" w:cs="Times New Roman"/>
          <w:lang w:eastAsia="hr-HR"/>
        </w:rPr>
        <w:t xml:space="preserve">), </w:t>
      </w:r>
    </w:p>
    <w:p w14:paraId="4F22D388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 xml:space="preserve">dužni su u prijavi na javni natječaj pozvati se na to pravo i uz prijavu priložiti svu propisanu dokumentaciju prema posebnom zakonu, a imaju prednost u odnosu na ostale kandidate samo pod jednakim uvjetima. </w:t>
      </w:r>
    </w:p>
    <w:p w14:paraId="0619D4E9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>Kandidati koji ostvaruju pravo prednosti pri zapošljavanju u skladu s člankom 102. Zakona o hrvatskim braniteljima iz Domovinskog rata i članovima njihovih obitelji (Narodne novine broj 121/17, 98/19, 84/21, 156/23), uz prijavu na natječaj dužne su priložiti i dokaze propisane člankom 103. stavak 1. Zakona o hrvatskim braniteljima iz Domovinskog rata i članovima njihovih obitelji. Poveznica na internetsku stranicu Ministarstva hrvatskih branitelja s popisom dokaza potrebnih za ostvarivanja prava prednosti:</w:t>
      </w:r>
    </w:p>
    <w:p w14:paraId="443DFEFE">
      <w:pPr>
        <w:spacing w:after="0" w:line="240" w:lineRule="auto"/>
        <w:contextualSpacing/>
        <w:jc w:val="both"/>
        <w:rPr>
          <w:rFonts w:ascii="Cambria" w:hAnsi="Cambria" w:eastAsia="Times New Roman" w:cs="Arial"/>
          <w:color w:val="4472C4" w:themeColor="accent1"/>
          <w:u w:val="single"/>
          <w:lang w:eastAsia="hr-HR"/>
          <w14:textFill>
            <w14:solidFill>
              <w14:schemeClr w14:val="accent1"/>
            </w14:solidFill>
          </w14:textFill>
        </w:rPr>
      </w:pPr>
      <w:r>
        <w:rPr>
          <w:rFonts w:ascii="Cambria" w:hAnsi="Cambria" w:eastAsia="Times New Roman" w:cs="Arial"/>
          <w:color w:val="4472C4" w:themeColor="accent1"/>
          <w:u w:val="single"/>
          <w:lang w:eastAsia="hr-HR"/>
          <w14:textFill>
            <w14:solidFill>
              <w14:schemeClr w14:val="accent1"/>
            </w14:solidFill>
          </w14:textFill>
        </w:rPr>
        <w:t>https://branitelji.gov.hr/UserDocsImages/dokumenti/Nikola/popis%20dokaza%20za%20ostvarivanje%20prava%20prednosti%20pri%20zapo%C5%A1ljavanju-%20ZOHBDR%202021.pdf</w:t>
      </w:r>
    </w:p>
    <w:p w14:paraId="173B12CE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>Kandidati koji ostvaruju pravo prednosti pri zapošljavanju u skladu s člankom 48. Zakona o civilnim stradalnicima iz Domovinskog rata (Narodne novine broj 84/21</w:t>
      </w:r>
      <w:r>
        <w:rPr>
          <w:rFonts w:hint="default" w:ascii="Times New Roman" w:hAnsi="Times New Roman" w:eastAsia="Times New Roman" w:cs="Times New Roman"/>
          <w:lang w:val="en-US" w:eastAsia="hr-HR"/>
        </w:rPr>
        <w:t>, 13/26</w:t>
      </w:r>
      <w:r>
        <w:rPr>
          <w:rFonts w:ascii="Times New Roman" w:hAnsi="Times New Roman" w:eastAsia="Times New Roman" w:cs="Times New Roman"/>
          <w:lang w:eastAsia="hr-HR"/>
        </w:rPr>
        <w:t xml:space="preserve">), uz prijavu na natječaj dužne su u prijavi na natječaj pozvati se na to pravo i uz prijavu dostaviti i dokaze iz stavka 1. članka 49. Zakona o civilnim stradalnicima iz Domovinskog rata. Poveznica na internetsku stranicu Ministarstva hrvatskih branitelja s popisom dokaza potrebnih za ostvarivanja prava prednosti: </w:t>
      </w:r>
    </w:p>
    <w:p w14:paraId="7674EF70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hr-HR"/>
        </w:rPr>
      </w:pPr>
      <w:r>
        <w:fldChar w:fldCharType="begin"/>
      </w:r>
      <w:r>
        <w:instrText xml:space="preserve"> HYPERLINK "https://branitelji.gov.hr/UserDocsImages/dokumenti/Nikola/popis%20dokaza%20za%20ostvarivanje%20prava%20prednosti%20pri%20zapo%C5%A1ljavanju-%20Zakon%20o%20civilnim%20stradalnicima%20iz%20DR.pdf"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u w:val="single"/>
          <w:lang w:eastAsia="hr-HR"/>
        </w:rPr>
        <w:t>https://branitelji.gov.hr/UserDocsImages/dokumenti/Nikola/popis%20dokaza%20za%20ostvarivanje%20prava%20prednosti%20pri%20zapo%C5%A1ljavanju-%20Zakon%20o%20civilnim%20stradalnicima%20iz%20DR.pdf</w:t>
      </w:r>
      <w:r>
        <w:rPr>
          <w:rFonts w:ascii="Times New Roman" w:hAnsi="Times New Roman" w:eastAsia="Times New Roman" w:cs="Times New Roman"/>
          <w:color w:val="0563C1"/>
          <w:u w:val="single"/>
          <w:lang w:eastAsia="hr-HR"/>
        </w:rPr>
        <w:fldChar w:fldCharType="end"/>
      </w:r>
    </w:p>
    <w:p w14:paraId="39079D73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>Kandidati koji se pozivaju na pravo prednosti prilikom zapošljavanja sukladno članku 9. Zakona o profesionalnoj rehabilitaciji i zapošljavanju osoba s invaliditetom, uz prijavu na natječaj dužni su, osim dokaza o ispunjavanju traženih uvjeta, priložiti i rješenje o utvrđenom invaliditetu, odnosno drugu javnu ispravu o invaliditetu, na temelju koje se osoba može upisati u očevidnik zaposlenih osoba s invaliditetom te dokaz iz kojeg je vidljivo na koji je način prestao radni odnos kod posljednjeg poslodavca (rješenje, ugovor, sporazum i sl.).</w:t>
      </w:r>
    </w:p>
    <w:p w14:paraId="743027FB">
      <w:pPr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Sukladno odredbama Opće uredbe o zaštiti podataka broj 2016/679 i Zakona o provedbi Opće uredbe o zaštiti podataka (NN 42/18), svi dokumenti dostavljeni na natječaj poslani su slobodnom voljom kandidata te se smatra da je kandidat dao privolu za obradu svih podataka, a koji će se obrađivati isključivo u svrhu provođenja natječajnog postupka. </w:t>
      </w:r>
    </w:p>
    <w:p w14:paraId="767AB4E7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Rok za podnošenje prijava s dokumentacijom je osam dana od dana objave natječaja pisano (pošta) na adresu: </w:t>
      </w:r>
      <w:r>
        <w:rPr>
          <w:rFonts w:ascii="Times New Roman" w:hAnsi="Times New Roman" w:cs="Times New Roman"/>
          <w:b/>
          <w:bCs/>
        </w:rPr>
        <w:t>Dom učenika srednjih škola Bjelovar, Poljana dr. Franje Tuđmana 7, 43 000 Bjelovar, s naznakom „za natječaj voditelj računovodstva“.</w:t>
      </w:r>
    </w:p>
    <w:p w14:paraId="3946A73D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Na natječaj za radno mjesto mogu se ravnopravno prijaviti osobe oba spola sukladno članku 13. Zakona o ravnopravnosti spolova (</w:t>
      </w:r>
      <w:r>
        <w:rPr>
          <w:rFonts w:ascii="Times New Roman" w:hAnsi="Times New Roman" w:cs="Times New Roman"/>
        </w:rPr>
        <w:t>NN, br. 82/08. i 69/17.).</w:t>
      </w:r>
    </w:p>
    <w:p w14:paraId="73894DFA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Nepotpune i nepravodobne prijave neće se razmatrati.</w:t>
      </w:r>
    </w:p>
    <w:p w14:paraId="75815293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S kandidatima koji ispunjavaju uvjete natječaja Povjerenstvo čl. 6. provest će prema Pravilniku o načinu i postupku zapošljavanja u Domu učenika srednjih škola Bjelovar čl. 7. selekcijski postupak: </w:t>
      </w:r>
    </w:p>
    <w:p w14:paraId="10912060">
      <w:pPr>
        <w:spacing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- razgovor s kandidatima</w:t>
      </w:r>
    </w:p>
    <w:p w14:paraId="2A93AFC2">
      <w:pPr>
        <w:spacing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na adresi Poljana dr. Franje Tuđmana 7, 43000 Bjelovar. </w:t>
      </w:r>
    </w:p>
    <w:p w14:paraId="7ECA77BF">
      <w:pPr>
        <w:spacing w:after="16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prijavi na natječaj kandidat navodi adresu odnosno adresu elektroničke pošte na koju će mu biti dostavljena obavijest o datumu i vremenu procjene odnosno testiranja.</w:t>
      </w:r>
    </w:p>
    <w:p w14:paraId="3860C529">
      <w:pPr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O vremenu testiranja kandidati će biti obavješteni putem mrežne stranice Doma: </w:t>
      </w:r>
      <w:r>
        <w:fldChar w:fldCharType="begin"/>
      </w:r>
      <w:r>
        <w:instrText xml:space="preserve"> HYPERLINK "https://www.dubj.hr/" </w:instrText>
      </w:r>
      <w:r>
        <w:fldChar w:fldCharType="separate"/>
      </w:r>
      <w:r>
        <w:rPr>
          <w:rStyle w:val="5"/>
          <w:rFonts w:ascii="Times New Roman" w:hAnsi="Times New Roman" w:cs="Times New Roman"/>
          <w:bCs/>
        </w:rPr>
        <w:t>https://www.dubj.hr/</w:t>
      </w:r>
      <w:r>
        <w:rPr>
          <w:rStyle w:val="5"/>
          <w:rFonts w:ascii="Times New Roman" w:hAnsi="Times New Roman" w:cs="Times New Roman"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nakon isteka roka za dostavom dokumentacije. </w:t>
      </w:r>
      <w:r>
        <w:rPr>
          <w:rFonts w:ascii="Times New Roman" w:hAnsi="Times New Roman" w:cs="Times New Roman"/>
          <w:b/>
          <w:bCs/>
        </w:rPr>
        <w:t>O rezultatima izbora kandidati će biti obaviješteni u zakonskom roku putem mrežne stranice Doma:</w:t>
      </w:r>
      <w:r>
        <w:rPr>
          <w:rFonts w:ascii="Times New Roman" w:hAnsi="Times New Roman" w:cs="Times New Roman"/>
          <w:b/>
        </w:rPr>
        <w:t xml:space="preserve"> </w:t>
      </w:r>
      <w:r>
        <w:fldChar w:fldCharType="begin"/>
      </w:r>
      <w:r>
        <w:instrText xml:space="preserve"> HYPERLINK "https://www.dubj.hr/" </w:instrText>
      </w:r>
      <w:r>
        <w:fldChar w:fldCharType="separate"/>
      </w:r>
      <w:r>
        <w:rPr>
          <w:rStyle w:val="5"/>
          <w:rFonts w:ascii="Times New Roman" w:hAnsi="Times New Roman" w:cs="Times New Roman"/>
          <w:b/>
          <w:bCs/>
        </w:rPr>
        <w:t>https://www.dubj.hr/</w:t>
      </w:r>
      <w:r>
        <w:rPr>
          <w:rStyle w:val="5"/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72433B92">
      <w:pPr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Natječaj je objavljen </w:t>
      </w:r>
      <w:r>
        <w:rPr>
          <w:rFonts w:ascii="Times New Roman" w:hAnsi="Times New Roman" w:cs="Times New Roman"/>
          <w:b/>
          <w:bCs/>
        </w:rPr>
        <w:t>1</w:t>
      </w:r>
      <w:r>
        <w:rPr>
          <w:rFonts w:hint="default" w:ascii="Times New Roman" w:hAnsi="Times New Roman" w:cs="Times New Roman"/>
          <w:b/>
          <w:bCs/>
          <w:lang w:val="hr-HR"/>
        </w:rPr>
        <w:t>5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hint="default" w:ascii="Times New Roman" w:hAnsi="Times New Roman" w:cs="Times New Roman"/>
          <w:b/>
          <w:bCs/>
          <w:lang w:val="hr-HR"/>
        </w:rPr>
        <w:t>6</w:t>
      </w:r>
      <w:r>
        <w:rPr>
          <w:rFonts w:ascii="Times New Roman" w:hAnsi="Times New Roman" w:cs="Times New Roman"/>
          <w:b/>
          <w:bCs/>
        </w:rPr>
        <w:t>. 202</w:t>
      </w:r>
      <w:r>
        <w:rPr>
          <w:rFonts w:hint="default" w:ascii="Times New Roman" w:hAnsi="Times New Roman" w:cs="Times New Roman"/>
          <w:b/>
          <w:bCs/>
          <w:lang w:val="hr-HR"/>
        </w:rPr>
        <w:t>6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Cs/>
        </w:rPr>
        <w:t xml:space="preserve"> godine na mrežnim stranicama i oglasnim pločama Hrvatskog zavoda za zapošljavanje te mrežn</w:t>
      </w:r>
      <w:r>
        <w:rPr>
          <w:rFonts w:hint="default" w:ascii="Times New Roman" w:hAnsi="Times New Roman" w:cs="Times New Roman"/>
          <w:bCs/>
          <w:lang w:val="hr-HR"/>
        </w:rPr>
        <w:t>oj</w:t>
      </w:r>
      <w:r>
        <w:rPr>
          <w:rFonts w:ascii="Times New Roman" w:hAnsi="Times New Roman" w:cs="Times New Roman"/>
          <w:bCs/>
        </w:rPr>
        <w:t xml:space="preserve"> strani</w:t>
      </w:r>
      <w:r>
        <w:rPr>
          <w:rFonts w:hint="default" w:ascii="Times New Roman" w:hAnsi="Times New Roman" w:cs="Times New Roman"/>
          <w:bCs/>
          <w:lang w:val="hr-HR"/>
        </w:rPr>
        <w:t>ci</w:t>
      </w:r>
      <w:r>
        <w:rPr>
          <w:rFonts w:ascii="Times New Roman" w:hAnsi="Times New Roman" w:cs="Times New Roman"/>
          <w:bCs/>
        </w:rPr>
        <w:t xml:space="preserve"> i oglasnoj ploči Doma učenika srednjih škola Bjelovar i otvoren je do 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hint="default" w:ascii="Times New Roman" w:hAnsi="Times New Roman" w:cs="Times New Roman"/>
          <w:b/>
          <w:bCs/>
          <w:lang w:val="hr-HR"/>
        </w:rPr>
        <w:t>3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hint="default" w:ascii="Times New Roman" w:hAnsi="Times New Roman" w:cs="Times New Roman"/>
          <w:b/>
          <w:bCs/>
          <w:lang w:val="hr-HR"/>
        </w:rPr>
        <w:t>6</w:t>
      </w:r>
      <w:r>
        <w:rPr>
          <w:rFonts w:ascii="Times New Roman" w:hAnsi="Times New Roman" w:cs="Times New Roman"/>
          <w:b/>
          <w:bCs/>
        </w:rPr>
        <w:t>. 202</w:t>
      </w:r>
      <w:r>
        <w:rPr>
          <w:rFonts w:hint="default" w:ascii="Times New Roman" w:hAnsi="Times New Roman" w:cs="Times New Roman"/>
          <w:b/>
          <w:bCs/>
          <w:lang w:val="hr-HR"/>
        </w:rPr>
        <w:t>6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Cs/>
        </w:rPr>
        <w:t xml:space="preserve"> godine.</w:t>
      </w:r>
    </w:p>
    <w:p w14:paraId="27DE0A9F">
      <w:pPr>
        <w:spacing w:after="0" w:line="240" w:lineRule="auto"/>
        <w:ind w:left="3540" w:firstLine="708"/>
        <w:contextualSpacing/>
        <w:jc w:val="both"/>
        <w:rPr>
          <w:rFonts w:ascii="Times New Roman" w:hAnsi="Times New Roman" w:cs="Times New Roman"/>
        </w:rPr>
      </w:pPr>
    </w:p>
    <w:p w14:paraId="18514874">
      <w:pPr>
        <w:spacing w:after="0" w:line="240" w:lineRule="auto"/>
        <w:ind w:left="3540"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Ravnatelj Doma učenika srednjih škola Bjelovar: </w:t>
      </w:r>
    </w:p>
    <w:p w14:paraId="2293DA59">
      <w:pPr>
        <w:spacing w:after="0" w:line="240" w:lineRule="auto"/>
        <w:ind w:left="3540"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</w:t>
      </w:r>
      <w:r>
        <w:rPr>
          <w:rFonts w:hint="default" w:ascii="Times New Roman" w:hAnsi="Times New Roman" w:cs="Times New Roman"/>
          <w:lang w:val="hr-HR"/>
        </w:rPr>
        <w:t>Mario Padovan</w:t>
      </w:r>
      <w:r>
        <w:rPr>
          <w:rFonts w:ascii="Times New Roman" w:hAnsi="Times New Roman" w:cs="Times New Roman"/>
        </w:rPr>
        <w:t>, prof.</w:t>
      </w:r>
    </w:p>
    <w:sectPr>
      <w:pgSz w:w="11906" w:h="16838"/>
      <w:pgMar w:top="851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757404"/>
    <w:multiLevelType w:val="multilevel"/>
    <w:tmpl w:val="0D75740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3141C"/>
    <w:multiLevelType w:val="multilevel"/>
    <w:tmpl w:val="3593141C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8DB"/>
    <w:rsid w:val="0002080F"/>
    <w:rsid w:val="00046F3A"/>
    <w:rsid w:val="00092BDA"/>
    <w:rsid w:val="000E1C98"/>
    <w:rsid w:val="000F16AF"/>
    <w:rsid w:val="001170AD"/>
    <w:rsid w:val="00136886"/>
    <w:rsid w:val="00185AFE"/>
    <w:rsid w:val="001C53D0"/>
    <w:rsid w:val="001E3572"/>
    <w:rsid w:val="00224D20"/>
    <w:rsid w:val="00250936"/>
    <w:rsid w:val="002556B1"/>
    <w:rsid w:val="00273922"/>
    <w:rsid w:val="00276D0A"/>
    <w:rsid w:val="002C48DB"/>
    <w:rsid w:val="00314F63"/>
    <w:rsid w:val="00370D68"/>
    <w:rsid w:val="004138C0"/>
    <w:rsid w:val="0045706A"/>
    <w:rsid w:val="00493544"/>
    <w:rsid w:val="00641355"/>
    <w:rsid w:val="006C0ED6"/>
    <w:rsid w:val="0071598B"/>
    <w:rsid w:val="00733FF3"/>
    <w:rsid w:val="00790904"/>
    <w:rsid w:val="008443E6"/>
    <w:rsid w:val="008B4F45"/>
    <w:rsid w:val="0096744E"/>
    <w:rsid w:val="009762B2"/>
    <w:rsid w:val="0098772C"/>
    <w:rsid w:val="009953C0"/>
    <w:rsid w:val="009A3000"/>
    <w:rsid w:val="009D40BE"/>
    <w:rsid w:val="009E58AB"/>
    <w:rsid w:val="00A47E6D"/>
    <w:rsid w:val="00A87E37"/>
    <w:rsid w:val="00B26807"/>
    <w:rsid w:val="00B33070"/>
    <w:rsid w:val="00B86890"/>
    <w:rsid w:val="00BC5838"/>
    <w:rsid w:val="00BD7255"/>
    <w:rsid w:val="00C441F5"/>
    <w:rsid w:val="00C664EC"/>
    <w:rsid w:val="00C800AB"/>
    <w:rsid w:val="00C8262E"/>
    <w:rsid w:val="00D45FD1"/>
    <w:rsid w:val="00F042F2"/>
    <w:rsid w:val="00F0486C"/>
    <w:rsid w:val="00F8680C"/>
    <w:rsid w:val="00FA29D6"/>
    <w:rsid w:val="00FD20DC"/>
    <w:rsid w:val="00FE69DF"/>
    <w:rsid w:val="012E64FB"/>
    <w:rsid w:val="0590322C"/>
    <w:rsid w:val="06C510AB"/>
    <w:rsid w:val="0D273323"/>
    <w:rsid w:val="15E9057E"/>
    <w:rsid w:val="1B7F7C2A"/>
    <w:rsid w:val="22AF37F5"/>
    <w:rsid w:val="369D3BA6"/>
    <w:rsid w:val="39045619"/>
    <w:rsid w:val="3EFB01E2"/>
    <w:rsid w:val="4298644F"/>
    <w:rsid w:val="442A0DE4"/>
    <w:rsid w:val="5970113A"/>
    <w:rsid w:val="649E5BC3"/>
    <w:rsid w:val="669A3A1D"/>
    <w:rsid w:val="700B1AE0"/>
    <w:rsid w:val="739F4EC0"/>
    <w:rsid w:val="7CCF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1218</Words>
  <Characters>6943</Characters>
  <Lines>57</Lines>
  <Paragraphs>16</Paragraphs>
  <TotalTime>331</TotalTime>
  <ScaleCrop>false</ScaleCrop>
  <LinksUpToDate>false</LinksUpToDate>
  <CharactersWithSpaces>8145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2024-01-26T13:13:00Z</dcterms:created>
  <dc:creator>Tajništvo</dc:creator>
  <cp:lastModifiedBy>Tajnica</cp:lastModifiedBy>
  <cp:lastPrinted>2026-06-15T09:44:42Z</cp:lastPrinted>
  <dcterms:modified xsi:type="dcterms:W3CDTF">2026-06-15T09:54:52Z</dcterms:modified>
  <cp:revision>304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7FDA30EC0D4D4B898EB289D53C323BB6_12</vt:lpwstr>
  </property>
</Properties>
</file>